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09146" w14:textId="0E7C3151" w:rsidR="00797306" w:rsidRPr="00E55916" w:rsidRDefault="00797306" w:rsidP="007973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i/>
        </w:rPr>
      </w:pPr>
      <w:r w:rsidRPr="00E55916">
        <w:rPr>
          <w:rFonts w:eastAsia="Arial"/>
          <w:i/>
        </w:rPr>
        <w:t xml:space="preserve">Nr postępowania: </w:t>
      </w:r>
      <w:r w:rsidR="009D4101">
        <w:rPr>
          <w:b/>
          <w:bCs/>
        </w:rPr>
        <w:t xml:space="preserve">CKZ </w:t>
      </w:r>
      <w:r w:rsidR="009D4101" w:rsidRPr="00E067CD">
        <w:rPr>
          <w:b/>
          <w:bCs/>
        </w:rPr>
        <w:t>1/2021</w:t>
      </w:r>
      <w:bookmarkStart w:id="0" w:name="_GoBack"/>
      <w:bookmarkEnd w:id="0"/>
    </w:p>
    <w:p w14:paraId="3754712C" w14:textId="48649F8C" w:rsidR="00F86F44" w:rsidRPr="00E55916" w:rsidRDefault="00F86F44" w:rsidP="009C63D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b/>
          <w:i/>
        </w:rPr>
      </w:pPr>
      <w:r w:rsidRPr="00E55916">
        <w:rPr>
          <w:rFonts w:eastAsia="Arial"/>
          <w:b/>
          <w:i/>
        </w:rPr>
        <w:t xml:space="preserve">Załącznik nr </w:t>
      </w:r>
      <w:r w:rsidR="00812347">
        <w:rPr>
          <w:rFonts w:eastAsia="Arial"/>
          <w:b/>
          <w:i/>
        </w:rPr>
        <w:t>7</w:t>
      </w:r>
      <w:r w:rsidRPr="00E55916">
        <w:rPr>
          <w:rFonts w:eastAsia="Arial"/>
          <w:b/>
          <w:i/>
        </w:rPr>
        <w:t xml:space="preserve"> do SWZ</w:t>
      </w:r>
    </w:p>
    <w:p w14:paraId="2A56D2BD" w14:textId="77777777" w:rsidR="009C63DA" w:rsidRPr="00E55916" w:rsidRDefault="009C63DA" w:rsidP="009C63DA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3D867D53" w14:textId="3593D9CD" w:rsidR="00F86F44" w:rsidRPr="00E55916" w:rsidRDefault="009C63DA" w:rsidP="009C63DA">
      <w:pPr>
        <w:jc w:val="center"/>
        <w:rPr>
          <w:rFonts w:eastAsia="Arial"/>
          <w:b/>
          <w:sz w:val="28"/>
          <w:szCs w:val="28"/>
        </w:rPr>
      </w:pPr>
      <w:r w:rsidRPr="00E55916">
        <w:rPr>
          <w:rFonts w:eastAsia="Calibri"/>
          <w:b/>
          <w:bCs/>
          <w:color w:val="000000"/>
          <w:sz w:val="28"/>
          <w:szCs w:val="28"/>
        </w:rPr>
        <w:t>UMOWA nr ……..…/……./2021</w:t>
      </w:r>
    </w:p>
    <w:p w14:paraId="5CD1EB27" w14:textId="76F8C5C7" w:rsidR="009C63DA" w:rsidRPr="00E55916" w:rsidRDefault="009C63DA" w:rsidP="009C63DA">
      <w:pPr>
        <w:jc w:val="center"/>
        <w:rPr>
          <w:rFonts w:eastAsia="Calibri"/>
          <w:b/>
          <w:bCs/>
          <w:color w:val="000000"/>
        </w:rPr>
      </w:pPr>
      <w:r w:rsidRPr="00E55916">
        <w:rPr>
          <w:rFonts w:eastAsia="Calibri"/>
          <w:b/>
          <w:bCs/>
          <w:color w:val="000000"/>
        </w:rPr>
        <w:t>zawarta w dniu ……………….. 2021 roku pomiędzy:</w:t>
      </w:r>
    </w:p>
    <w:p w14:paraId="40C85569" w14:textId="77777777" w:rsidR="009C63DA" w:rsidRPr="00E55916" w:rsidRDefault="009C63DA" w:rsidP="009C63DA">
      <w:pPr>
        <w:jc w:val="both"/>
        <w:rPr>
          <w:rFonts w:eastAsia="Calibri"/>
          <w:bCs/>
          <w:color w:val="000000"/>
        </w:rPr>
      </w:pPr>
    </w:p>
    <w:p w14:paraId="5FAD8B03" w14:textId="0ECC91CB" w:rsidR="009C63DA" w:rsidRPr="00E55916" w:rsidRDefault="009C63DA" w:rsidP="009C63DA">
      <w:pPr>
        <w:jc w:val="both"/>
      </w:pPr>
      <w:r w:rsidRPr="00E55916">
        <w:t>Miastem Konin, Plac Wolności 1, 62-500 Konin, NIP 665-28-99-834,</w:t>
      </w:r>
    </w:p>
    <w:p w14:paraId="1FBAE8DA" w14:textId="6E8A32A2" w:rsidR="009C63DA" w:rsidRPr="00E55916" w:rsidRDefault="009C63DA" w:rsidP="009C63DA">
      <w:pPr>
        <w:pStyle w:val="Default"/>
        <w:jc w:val="both"/>
      </w:pPr>
      <w:r w:rsidRPr="00E55916">
        <w:t>Centrum Kształc</w:t>
      </w:r>
      <w:r w:rsidR="00EB3D2B" w:rsidRPr="00E55916">
        <w:t>enia Zawodowego w Koninie, ul. K</w:t>
      </w:r>
      <w:r w:rsidRPr="00E55916">
        <w:t>ard.</w:t>
      </w:r>
      <w:r w:rsidR="00BE24E4">
        <w:t xml:space="preserve"> S.</w:t>
      </w:r>
      <w:r w:rsidRPr="00E55916">
        <w:t xml:space="preserve"> Wyszyńskiego 3a, 62-510 Konin, zwanym w treści umowy „Zamawiającym”, reprezentowanym przez </w:t>
      </w:r>
      <w:r w:rsidRPr="00E55916">
        <w:rPr>
          <w:b/>
          <w:bCs/>
        </w:rPr>
        <w:t>Adama Mazgajczyka</w:t>
      </w:r>
      <w:r w:rsidRPr="00E55916">
        <w:t xml:space="preserve"> Dyrektora Centrum Kształcenia Zawodowego w Koninie</w:t>
      </w:r>
    </w:p>
    <w:p w14:paraId="60816932" w14:textId="34D67A73" w:rsidR="009C63DA" w:rsidRPr="00E55916" w:rsidRDefault="009C63DA" w:rsidP="009C63DA">
      <w:pPr>
        <w:jc w:val="both"/>
      </w:pPr>
      <w:r w:rsidRPr="00E55916">
        <w:t>a</w:t>
      </w:r>
    </w:p>
    <w:p w14:paraId="4126C6FA" w14:textId="694E7041" w:rsidR="009C63DA" w:rsidRPr="00E55916" w:rsidRDefault="009C63DA" w:rsidP="009C63DA">
      <w:pPr>
        <w:jc w:val="both"/>
      </w:pPr>
      <w:r w:rsidRPr="00E55916">
        <w:t>…………………………………………………………………………………………………………………………………………………………………………………………………...</w:t>
      </w:r>
    </w:p>
    <w:p w14:paraId="07AC427C" w14:textId="01355C83" w:rsidR="009C63DA" w:rsidRPr="00E55916" w:rsidRDefault="009C63DA" w:rsidP="009C63DA">
      <w:pPr>
        <w:jc w:val="both"/>
      </w:pPr>
      <w:r w:rsidRPr="00E55916">
        <w:t>zwaną/nym w treści umowy „Wykonawcą”, o następującej treści:</w:t>
      </w:r>
    </w:p>
    <w:p w14:paraId="772ABA78" w14:textId="77777777" w:rsidR="009C63DA" w:rsidRPr="00E55916" w:rsidRDefault="009C63DA" w:rsidP="009C63DA">
      <w:pPr>
        <w:jc w:val="both"/>
      </w:pPr>
    </w:p>
    <w:p w14:paraId="6083C936" w14:textId="3E3EF4D6" w:rsidR="009C63DA" w:rsidRPr="00BE24E4" w:rsidRDefault="009C63DA" w:rsidP="009C63DA">
      <w:pPr>
        <w:jc w:val="both"/>
      </w:pPr>
      <w:r w:rsidRPr="00E55916">
        <w:t xml:space="preserve">Umowa została zawarta w wyniku przeprowadzenia postępowania o udzielenie zamówienia publicznego prowadzonego w trybie </w:t>
      </w:r>
      <w:r w:rsidR="00812347">
        <w:t xml:space="preserve">podstawowym bez negocjacji, </w:t>
      </w:r>
      <w:r w:rsidRPr="00E55916">
        <w:t xml:space="preserve">na podstawie przepisów ustawy z dnia 11 września 2019 r. – Prawo zamówień publicznych (Dz. U. z 2019 r. poz. 2019 </w:t>
      </w:r>
      <w:r w:rsidRPr="00BE24E4">
        <w:t xml:space="preserve">z późn. zm.) pn. </w:t>
      </w:r>
      <w:r w:rsidR="00BE24E4" w:rsidRPr="00BE24E4">
        <w:rPr>
          <w:b/>
          <w:bCs/>
        </w:rPr>
        <w:t>„Wyposażenie pracowni obrabiarek CNC i wyposażenie pracowni mechatronicznej”</w:t>
      </w:r>
      <w:r w:rsidRPr="00BE24E4">
        <w:rPr>
          <w:b/>
        </w:rPr>
        <w:t>,</w:t>
      </w:r>
      <w:r w:rsidRPr="00BE24E4">
        <w:t xml:space="preserve"> znak: ………………………………...</w:t>
      </w:r>
    </w:p>
    <w:p w14:paraId="54CA5817" w14:textId="6F6A5561" w:rsidR="009C63DA" w:rsidRPr="00E55916" w:rsidRDefault="009C63DA" w:rsidP="009C63D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§ 1</w:t>
      </w:r>
    </w:p>
    <w:p w14:paraId="71A23F65" w14:textId="5D5A632C" w:rsidR="009C63DA" w:rsidRPr="00E55916" w:rsidRDefault="009C63DA" w:rsidP="009C63D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Definicje</w:t>
      </w:r>
    </w:p>
    <w:p w14:paraId="78670C1C" w14:textId="46235DEE" w:rsidR="009C63DA" w:rsidRPr="00E55916" w:rsidRDefault="009C63DA" w:rsidP="009C63DA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>Użyte w niniejszej Umowie określenia, o ile nie nadan</w:t>
      </w:r>
      <w:r w:rsidR="00E55916">
        <w:rPr>
          <w:rFonts w:eastAsia="Calibri"/>
          <w:color w:val="000000"/>
        </w:rPr>
        <w:t>o im innego znaczenia zgodnie z </w:t>
      </w:r>
      <w:r w:rsidRPr="00E55916">
        <w:rPr>
          <w:rFonts w:eastAsia="Calibri"/>
          <w:color w:val="000000"/>
        </w:rPr>
        <w:t xml:space="preserve">wyraźnymi postanowieniami Umowy, oznaczają: </w:t>
      </w:r>
    </w:p>
    <w:p w14:paraId="24488948" w14:textId="3518A45D" w:rsidR="009C63DA" w:rsidRPr="00E55916" w:rsidRDefault="009C63DA" w:rsidP="00FA6E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Dzień roboczy –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dzień od poniedziałku do piątku z wyłączeniem dni ustawowo wolnych od pracy; </w:t>
      </w:r>
    </w:p>
    <w:p w14:paraId="0DC7536B" w14:textId="236F46D2" w:rsidR="009C63DA" w:rsidRPr="00E55916" w:rsidRDefault="009C63DA" w:rsidP="00FA6E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Postępowanie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– postępowanie o udzielenie zamówienia publicznego, na podstawie którego została zawarta Umowa; </w:t>
      </w:r>
    </w:p>
    <w:p w14:paraId="32D7F58E" w14:textId="16996F3D" w:rsidR="009C63DA" w:rsidRPr="00E55916" w:rsidRDefault="009C63DA" w:rsidP="00FA6E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Sprzęt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– przedmiot Umowy określony w § 2 Umowy; </w:t>
      </w:r>
    </w:p>
    <w:p w14:paraId="21F41F94" w14:textId="7B8DE9EC" w:rsidR="009C63DA" w:rsidRPr="00E55916" w:rsidRDefault="009C63DA" w:rsidP="00FA6E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Umowa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– niniejsza Umowa wraz z załącznikami; </w:t>
      </w:r>
    </w:p>
    <w:p w14:paraId="2D6C462F" w14:textId="05036300" w:rsidR="009C63DA" w:rsidRPr="00E55916" w:rsidRDefault="009C63DA" w:rsidP="00FA6E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Ustawa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>– ustawa z dnia 11 września 2019 r. Prawo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 xml:space="preserve"> zamówień publicznych (Dz. U. z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2019 r. poz. 2019); </w:t>
      </w:r>
    </w:p>
    <w:p w14:paraId="2DCD559D" w14:textId="27E7EEFC" w:rsidR="009C63DA" w:rsidRPr="00E55916" w:rsidRDefault="009C63DA" w:rsidP="00FA6E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Wykonawca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– podmiot, który zawarł Umowę z Zamawiającym; </w:t>
      </w:r>
    </w:p>
    <w:p w14:paraId="395A2806" w14:textId="576F0BBF" w:rsidR="009C63DA" w:rsidRPr="00E55916" w:rsidRDefault="009C63DA" w:rsidP="00FA6E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Zamawiający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– </w:t>
      </w:r>
      <w:r w:rsidR="00BE24E4">
        <w:rPr>
          <w:rFonts w:ascii="Times New Roman" w:eastAsia="Calibri" w:hAnsi="Times New Roman"/>
          <w:color w:val="000000"/>
          <w:sz w:val="24"/>
          <w:szCs w:val="24"/>
        </w:rPr>
        <w:t>Centrum Kształcenia Zawodowego w Koninie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</w:p>
    <w:p w14:paraId="698FF178" w14:textId="44E1BC69" w:rsidR="009C63DA" w:rsidRPr="00E55916" w:rsidRDefault="009C63DA" w:rsidP="009C63D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§ 2</w:t>
      </w:r>
    </w:p>
    <w:p w14:paraId="522F6F05" w14:textId="2305E881" w:rsidR="009C63DA" w:rsidRPr="00E55916" w:rsidRDefault="009C63DA" w:rsidP="009C63D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Przedmiot Umowy</w:t>
      </w:r>
    </w:p>
    <w:p w14:paraId="21CC2214" w14:textId="54089B04" w:rsidR="009C63DA" w:rsidRPr="00E55916" w:rsidRDefault="009C63DA" w:rsidP="00FA6E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Wykonawca zobowiązuje się dostarczyć, a Zamawiający dokonać odbioru </w:t>
      </w:r>
      <w:r w:rsidR="00812347">
        <w:rPr>
          <w:rFonts w:ascii="Times New Roman" w:eastAsia="Calibri" w:hAnsi="Times New Roman"/>
          <w:color w:val="000000"/>
          <w:sz w:val="24"/>
          <w:szCs w:val="24"/>
        </w:rPr>
        <w:t xml:space="preserve">przedmiotu umowy, </w:t>
      </w:r>
      <w:r w:rsidR="00FE20DB"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zgodnie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z </w:t>
      </w:r>
      <w:r w:rsidRPr="00E55916">
        <w:rPr>
          <w:rFonts w:ascii="Times New Roman" w:eastAsia="Calibri" w:hAnsi="Times New Roman"/>
          <w:b/>
          <w:bCs/>
          <w:color w:val="000000"/>
          <w:sz w:val="24"/>
          <w:szCs w:val="24"/>
        </w:rPr>
        <w:t>opisem przedmiotu zamów</w:t>
      </w:r>
      <w:r w:rsidR="00812347">
        <w:rPr>
          <w:rFonts w:ascii="Times New Roman" w:eastAsia="Calibri" w:hAnsi="Times New Roman"/>
          <w:b/>
          <w:bCs/>
          <w:color w:val="000000"/>
          <w:sz w:val="24"/>
          <w:szCs w:val="24"/>
        </w:rPr>
        <w:t>ienia stanowiącym załącznik nr 1</w:t>
      </w:r>
      <w:r w:rsidRPr="00E55916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do Umowy 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w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>następującym zakresie:</w:t>
      </w:r>
    </w:p>
    <w:p w14:paraId="55684AE7" w14:textId="73EE9AA6" w:rsidR="00BE24E4" w:rsidRPr="00812347" w:rsidRDefault="00BE24E4" w:rsidP="00BE24E4">
      <w:pPr>
        <w:autoSpaceDE w:val="0"/>
        <w:autoSpaceDN w:val="0"/>
        <w:adjustRightInd w:val="0"/>
        <w:ind w:left="709"/>
        <w:jc w:val="both"/>
        <w:rPr>
          <w:b/>
          <w:color w:val="000000"/>
        </w:rPr>
      </w:pPr>
      <w:r w:rsidRPr="00812347">
        <w:rPr>
          <w:b/>
          <w:color w:val="000000"/>
        </w:rPr>
        <w:t xml:space="preserve">Część 1: </w:t>
      </w:r>
      <w:r w:rsidR="00812347">
        <w:rPr>
          <w:b/>
          <w:color w:val="000000"/>
        </w:rPr>
        <w:t>W</w:t>
      </w:r>
      <w:r w:rsidRPr="00812347">
        <w:rPr>
          <w:b/>
          <w:color w:val="000000"/>
        </w:rPr>
        <w:t>yposażenie pracowni obrabiarek CNC (dostawa oraz montażu nowego Centrum Obróbczego CNC)</w:t>
      </w:r>
      <w:r w:rsidR="00812347" w:rsidRPr="00812347">
        <w:rPr>
          <w:b/>
          <w:color w:val="000000"/>
        </w:rPr>
        <w:t>*</w:t>
      </w:r>
    </w:p>
    <w:p w14:paraId="1D0E5F27" w14:textId="752CD19F" w:rsidR="00BE24E4" w:rsidRDefault="00BE24E4" w:rsidP="00BE24E4">
      <w:pPr>
        <w:autoSpaceDE w:val="0"/>
        <w:autoSpaceDN w:val="0"/>
        <w:adjustRightInd w:val="0"/>
        <w:ind w:left="709"/>
        <w:jc w:val="both"/>
        <w:rPr>
          <w:b/>
          <w:color w:val="000000"/>
        </w:rPr>
      </w:pPr>
      <w:r w:rsidRPr="00812347">
        <w:rPr>
          <w:b/>
          <w:color w:val="000000"/>
        </w:rPr>
        <w:t xml:space="preserve">Część 2: </w:t>
      </w:r>
      <w:r w:rsidR="00812347">
        <w:rPr>
          <w:b/>
          <w:color w:val="000000"/>
        </w:rPr>
        <w:t>W</w:t>
      </w:r>
      <w:r w:rsidRPr="00812347">
        <w:rPr>
          <w:b/>
          <w:color w:val="000000"/>
        </w:rPr>
        <w:t>yposażenie pracowni mechatronicznej (dostawa zestawu podzespołów układów pneumatycznych i elektropneumatycznych oraz oprogramowania do sterowników przemysłowych)</w:t>
      </w:r>
      <w:r w:rsidR="00812347">
        <w:rPr>
          <w:b/>
          <w:color w:val="000000"/>
        </w:rPr>
        <w:t>*</w:t>
      </w:r>
    </w:p>
    <w:p w14:paraId="2B7F5BD7" w14:textId="77777777" w:rsidR="00812347" w:rsidRDefault="00812347" w:rsidP="00BE24E4">
      <w:pPr>
        <w:autoSpaceDE w:val="0"/>
        <w:autoSpaceDN w:val="0"/>
        <w:adjustRightInd w:val="0"/>
        <w:ind w:left="709"/>
        <w:jc w:val="both"/>
        <w:rPr>
          <w:b/>
          <w:color w:val="000000"/>
        </w:rPr>
      </w:pPr>
    </w:p>
    <w:p w14:paraId="3C665F8B" w14:textId="60520ADD" w:rsidR="00812347" w:rsidRDefault="00812347" w:rsidP="00BE24E4">
      <w:pPr>
        <w:autoSpaceDE w:val="0"/>
        <w:autoSpaceDN w:val="0"/>
        <w:adjustRightInd w:val="0"/>
        <w:ind w:left="709"/>
        <w:jc w:val="both"/>
        <w:rPr>
          <w:color w:val="000000"/>
          <w:sz w:val="20"/>
          <w:szCs w:val="20"/>
        </w:rPr>
      </w:pPr>
      <w:r w:rsidRPr="00812347">
        <w:rPr>
          <w:color w:val="000000"/>
          <w:sz w:val="20"/>
          <w:szCs w:val="20"/>
        </w:rPr>
        <w:t>* niepotrzebne skreślić</w:t>
      </w:r>
    </w:p>
    <w:p w14:paraId="656BA0CF" w14:textId="77777777" w:rsidR="00ED05CC" w:rsidRDefault="00ED05CC" w:rsidP="00BE24E4">
      <w:pPr>
        <w:autoSpaceDE w:val="0"/>
        <w:autoSpaceDN w:val="0"/>
        <w:adjustRightInd w:val="0"/>
        <w:ind w:left="709"/>
        <w:jc w:val="both"/>
        <w:rPr>
          <w:color w:val="000000"/>
          <w:sz w:val="20"/>
          <w:szCs w:val="20"/>
        </w:rPr>
      </w:pPr>
    </w:p>
    <w:p w14:paraId="6D0519C9" w14:textId="77777777" w:rsidR="00ED05CC" w:rsidRPr="00812347" w:rsidRDefault="00ED05CC" w:rsidP="00BE24E4">
      <w:pPr>
        <w:autoSpaceDE w:val="0"/>
        <w:autoSpaceDN w:val="0"/>
        <w:adjustRightInd w:val="0"/>
        <w:ind w:left="709"/>
        <w:jc w:val="both"/>
        <w:rPr>
          <w:color w:val="000000"/>
          <w:sz w:val="20"/>
          <w:szCs w:val="20"/>
        </w:rPr>
      </w:pPr>
    </w:p>
    <w:p w14:paraId="44B4A9F4" w14:textId="4DF00098" w:rsidR="009C63DA" w:rsidRPr="00E55916" w:rsidRDefault="009C63DA" w:rsidP="00FA6E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Wykonawca gwarantuje, że dostarczony w ramach przedmiotu umowy Sprzęt jest nowy, nieużywany, w fabrycznie nowych, nieuszkodzonych opakowaniach producenta oraz pochodzi z oficjalnego kanału sprzedaży producentów na rynek polski lub rynek Wspólnoty Europejskiej. </w:t>
      </w:r>
    </w:p>
    <w:p w14:paraId="61E8D89F" w14:textId="0B53B4D8" w:rsidR="009C63DA" w:rsidRPr="00E55916" w:rsidRDefault="009C63DA" w:rsidP="00FA6E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Sprzęt oraz dostarczone oprogramowanie muszą być wolne od jakichkolwiek wad fizycznych i prawnych oraz roszczeń osób trzecich. Przez wadę fizyczną należy rozumieć również jakąkolwiek niezgodność z opisem przedmiotu zamówienia. </w:t>
      </w:r>
    </w:p>
    <w:p w14:paraId="3CCB2394" w14:textId="4A93B33D" w:rsidR="009C63DA" w:rsidRPr="00E55916" w:rsidRDefault="009C63DA" w:rsidP="00FA6E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Wykonawca oświadcza, iż posiada wszelkie uprawnienia oraz odpowiednie kwalifikacje do należytego wykonania przedmiotu umowy. </w:t>
      </w:r>
    </w:p>
    <w:p w14:paraId="5820BA1C" w14:textId="7C4C8E11" w:rsidR="009C63DA" w:rsidRPr="00E55916" w:rsidRDefault="009C63DA" w:rsidP="00FA6E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Wykonawca wykona zamówienie zgodnie z obo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wiązującymi przepisami prawa, z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zachowaniem należytej staranności oraz zgodnie z treścią niniejszej umowy i złożoną ofertą. </w:t>
      </w:r>
    </w:p>
    <w:p w14:paraId="7A9099BD" w14:textId="6CA5EE5B" w:rsidR="009C63DA" w:rsidRPr="00E55916" w:rsidRDefault="009C63DA" w:rsidP="00FA6E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Wykonawca niniejszym oświadcza, że:</w:t>
      </w:r>
    </w:p>
    <w:p w14:paraId="1DBDCE76" w14:textId="6B9FCEFB" w:rsidR="009C63DA" w:rsidRPr="00E55916" w:rsidRDefault="009C63DA" w:rsidP="00E55916">
      <w:pPr>
        <w:numPr>
          <w:ilvl w:val="1"/>
          <w:numId w:val="3"/>
        </w:numPr>
        <w:autoSpaceDE w:val="0"/>
        <w:autoSpaceDN w:val="0"/>
        <w:adjustRightInd w:val="0"/>
        <w:ind w:left="993" w:hanging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zrealizuje przedmiot zamówienia i wywiąże się ze wszystkich obowiązków opisanych </w:t>
      </w:r>
      <w:r w:rsidR="00812347">
        <w:rPr>
          <w:rFonts w:eastAsia="Calibri"/>
          <w:color w:val="000000"/>
        </w:rPr>
        <w:t xml:space="preserve">                 </w:t>
      </w:r>
      <w:r w:rsidRPr="00E55916">
        <w:rPr>
          <w:rFonts w:eastAsia="Calibri"/>
          <w:color w:val="000000"/>
        </w:rPr>
        <w:t xml:space="preserve">w opisie przedmiotu zamówienia oraz złożonej przez siebie ofercie; </w:t>
      </w:r>
    </w:p>
    <w:p w14:paraId="15A64FCC" w14:textId="00CB30EC" w:rsidR="009C63DA" w:rsidRPr="00E55916" w:rsidRDefault="009C63DA" w:rsidP="00E55916">
      <w:pPr>
        <w:numPr>
          <w:ilvl w:val="1"/>
          <w:numId w:val="3"/>
        </w:numPr>
        <w:autoSpaceDE w:val="0"/>
        <w:autoSpaceDN w:val="0"/>
        <w:adjustRightInd w:val="0"/>
        <w:ind w:left="993" w:hanging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posiada pełne prawo do dostarczonego przedmiotu umowy, w szczególności do udzielanych Zamawiającemu licencji na oprogramowanie; </w:t>
      </w:r>
    </w:p>
    <w:p w14:paraId="2850112A" w14:textId="0E206B56" w:rsidR="009C63DA" w:rsidRPr="00E55916" w:rsidRDefault="009C63DA" w:rsidP="00E55916">
      <w:pPr>
        <w:numPr>
          <w:ilvl w:val="1"/>
          <w:numId w:val="3"/>
        </w:numPr>
        <w:autoSpaceDE w:val="0"/>
        <w:autoSpaceDN w:val="0"/>
        <w:adjustRightInd w:val="0"/>
        <w:ind w:left="993" w:hanging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parametry techniczne i użytkowe dostarczonego Sprzętu są zgodne z ofertą złożoną przez Wykonawcę w postępowaniu poprzedzającym zawarcie Umowy; </w:t>
      </w:r>
    </w:p>
    <w:p w14:paraId="22AF39BF" w14:textId="0CC26C0F" w:rsidR="009C63DA" w:rsidRPr="00E55916" w:rsidRDefault="009C63DA" w:rsidP="00E55916">
      <w:pPr>
        <w:numPr>
          <w:ilvl w:val="1"/>
          <w:numId w:val="3"/>
        </w:numPr>
        <w:autoSpaceDE w:val="0"/>
        <w:autoSpaceDN w:val="0"/>
        <w:adjustRightInd w:val="0"/>
        <w:ind w:left="993" w:hanging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dostarczony Sprzęt są fabrycznie nowe i wolne od wad, odpowiadają przeznaczeniu wynikającemu z Umowy oraz są zgodne z dostarczoną dokumentacją; </w:t>
      </w:r>
    </w:p>
    <w:p w14:paraId="374724C9" w14:textId="2467EFC8" w:rsidR="009C63DA" w:rsidRPr="00E55916" w:rsidRDefault="009C63DA" w:rsidP="00E55916">
      <w:pPr>
        <w:numPr>
          <w:ilvl w:val="1"/>
          <w:numId w:val="3"/>
        </w:numPr>
        <w:autoSpaceDE w:val="0"/>
        <w:autoSpaceDN w:val="0"/>
        <w:adjustRightInd w:val="0"/>
        <w:ind w:left="993" w:hanging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>jest uprawniony do wprowadzenia do</w:t>
      </w:r>
      <w:r w:rsidR="00E55916">
        <w:rPr>
          <w:rFonts w:eastAsia="Calibri"/>
          <w:color w:val="000000"/>
        </w:rPr>
        <w:t xml:space="preserve"> obrotu zaoferowanego Sprzętu i </w:t>
      </w:r>
      <w:r w:rsidRPr="00E55916">
        <w:rPr>
          <w:rFonts w:eastAsia="Calibri"/>
          <w:color w:val="000000"/>
        </w:rPr>
        <w:t xml:space="preserve">oprogramowania; </w:t>
      </w:r>
    </w:p>
    <w:p w14:paraId="3F5B090A" w14:textId="6ADF7E45" w:rsidR="009C63DA" w:rsidRPr="00E55916" w:rsidRDefault="009C63DA" w:rsidP="00E55916">
      <w:pPr>
        <w:numPr>
          <w:ilvl w:val="1"/>
          <w:numId w:val="3"/>
        </w:numPr>
        <w:autoSpaceDE w:val="0"/>
        <w:autoSpaceDN w:val="0"/>
        <w:adjustRightInd w:val="0"/>
        <w:ind w:left="993" w:hanging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Zamawiający wskutek zawarcia Umowy jest uprawniony do korzystania z wszelkich dostarczonych przez Wykonawcę Sprzętów oraz oprogramowania. </w:t>
      </w:r>
    </w:p>
    <w:p w14:paraId="2025DDFB" w14:textId="77777777" w:rsidR="00FE20DB" w:rsidRPr="00E55916" w:rsidRDefault="00FE20DB" w:rsidP="00FA6E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Wykonawca jest zobowiązany do udzielania Zamawiającemu, na jego żądanie, wszelkich informacji o przebiegu wykonywania przez Wykonawcę umowy. </w:t>
      </w:r>
    </w:p>
    <w:p w14:paraId="67C1ABDD" w14:textId="63B2D940" w:rsidR="00FE20DB" w:rsidRPr="00E55916" w:rsidRDefault="00FE20DB" w:rsidP="00FA6E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Wykonawca jest zobowiązany niezwłocznie, na piśmie, pod rygorem nieważności, informować Zamawiającego o wszelkich okolicznościach, które mogą mieć wpływ na realizacje postanowień umowy. </w:t>
      </w:r>
    </w:p>
    <w:p w14:paraId="0BEB3AA5" w14:textId="6163E5EB" w:rsidR="00FE20DB" w:rsidRPr="00E55916" w:rsidRDefault="00FE20DB" w:rsidP="00FA6E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W przypadku zaistnienia sytuacji uniemożliwiającej realizację przedmiotu umowy, Wykonawca jest zobowiązany niezwłocznie powiadomić o tym fakcie Zamawiającego na piśmie, pod rygorem nieważności, na adres wskaz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any w umowie, nie później niż w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ciągu 3 dni roboczych od zaistnienia ww. sytuacji. </w:t>
      </w:r>
    </w:p>
    <w:p w14:paraId="5A357AFF" w14:textId="6887720F" w:rsidR="00FE20DB" w:rsidRPr="00E55916" w:rsidRDefault="00FE20DB" w:rsidP="00FA6E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przypadku powierzenia przez Wykonawcę wykonania umowy w całości lub w części osobom trzecim, wymagana jest pisemna zgoda Zamawiającego, a Wykonawca odpowiada za działania i zaniechania tych osób, jak za własne działania lub zaniechania. Wykonawca nie może zwolnić się od odpowiedzialności, wykazując że dołożył najwyższej staranności przy wyborze podmiotu zaangażowanego w realizację zadania bądź wybrał podmiot zawodowo trudniący się wykonywaniem tego rodzaju zadań </w:t>
      </w:r>
    </w:p>
    <w:p w14:paraId="296287B4" w14:textId="663CD10D" w:rsidR="00FE20DB" w:rsidRPr="00E55916" w:rsidRDefault="00FE20DB" w:rsidP="00FE20D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§ 3</w:t>
      </w:r>
    </w:p>
    <w:p w14:paraId="43FCD23E" w14:textId="462CD031" w:rsidR="00FE20DB" w:rsidRPr="00E55916" w:rsidRDefault="00FE20DB" w:rsidP="00FE20D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Wynagrodzenie i warunki płatności</w:t>
      </w:r>
    </w:p>
    <w:p w14:paraId="6CD46DD7" w14:textId="30C287C9" w:rsidR="00812347" w:rsidRDefault="00FE20DB" w:rsidP="00FA6E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Strony zgodnie ustalają, że Zamawiający zapłaci na 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rzecz Wykonawcy za prawidłowe i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>kompletne wykonanie przedmiotu umowy wynagrodzenie w kwocie</w:t>
      </w:r>
      <w:r w:rsidR="00812347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1DEBEF8F" w14:textId="77777777" w:rsidR="00812347" w:rsidRPr="00812347" w:rsidRDefault="00812347" w:rsidP="008123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0"/>
          <w:szCs w:val="10"/>
        </w:rPr>
      </w:pPr>
    </w:p>
    <w:p w14:paraId="746C3846" w14:textId="546A17E4" w:rsidR="00812347" w:rsidRPr="00812347" w:rsidRDefault="00812347" w:rsidP="008123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2347">
        <w:rPr>
          <w:rFonts w:ascii="Times New Roman" w:hAnsi="Times New Roman"/>
          <w:b/>
          <w:color w:val="000000"/>
          <w:sz w:val="24"/>
          <w:szCs w:val="24"/>
        </w:rPr>
        <w:t>Część 1: Wyposażenie pracowni obrabiarek CNC (dostawa oraz montażu nowego Centrum Obróbczego CNC)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12347">
        <w:rPr>
          <w:rFonts w:ascii="Times New Roman" w:hAnsi="Times New Roman"/>
          <w:b/>
          <w:color w:val="000000"/>
          <w:sz w:val="24"/>
          <w:szCs w:val="24"/>
        </w:rPr>
        <w:t>*</w:t>
      </w:r>
    </w:p>
    <w:p w14:paraId="3BC7AEB2" w14:textId="5FDF2F7A" w:rsidR="00812347" w:rsidRPr="00812347" w:rsidRDefault="00812347" w:rsidP="00812347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n</w:t>
      </w:r>
      <w:r w:rsidRPr="0081234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etto …………………… złotych </w:t>
      </w:r>
    </w:p>
    <w:p w14:paraId="3B832D32" w14:textId="6772B36B" w:rsidR="00812347" w:rsidRPr="00812347" w:rsidRDefault="00812347" w:rsidP="00812347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b</w:t>
      </w:r>
      <w:r w:rsidRPr="00812347">
        <w:rPr>
          <w:rFonts w:ascii="Times New Roman" w:eastAsia="Calibri" w:hAnsi="Times New Roman"/>
          <w:color w:val="000000"/>
          <w:sz w:val="24"/>
          <w:szCs w:val="24"/>
        </w:rPr>
        <w:t>rutto: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………………….. </w:t>
      </w:r>
      <w:r w:rsidRPr="0081234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złotych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812347">
        <w:rPr>
          <w:rFonts w:ascii="Times New Roman" w:eastAsia="Calibri" w:hAnsi="Times New Roman"/>
          <w:color w:val="000000"/>
          <w:sz w:val="24"/>
          <w:szCs w:val="24"/>
        </w:rPr>
        <w:t xml:space="preserve">(słownie:…………………………………………..). </w:t>
      </w:r>
    </w:p>
    <w:p w14:paraId="6E57DB41" w14:textId="50F2C5A7" w:rsidR="00812347" w:rsidRPr="00812347" w:rsidRDefault="00812347" w:rsidP="008123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812347">
        <w:rPr>
          <w:rFonts w:ascii="Times New Roman" w:hAnsi="Times New Roman"/>
          <w:color w:val="000000"/>
          <w:sz w:val="24"/>
          <w:szCs w:val="24"/>
        </w:rPr>
        <w:t xml:space="preserve"> tym VAT: …… %</w:t>
      </w:r>
    </w:p>
    <w:p w14:paraId="7F520FFF" w14:textId="77777777" w:rsidR="00812347" w:rsidRDefault="00812347" w:rsidP="008123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6B7DDB9" w14:textId="6B772241" w:rsidR="00812347" w:rsidRPr="00812347" w:rsidRDefault="00812347" w:rsidP="008123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2347">
        <w:rPr>
          <w:rFonts w:ascii="Times New Roman" w:hAnsi="Times New Roman"/>
          <w:b/>
          <w:color w:val="000000"/>
          <w:sz w:val="24"/>
          <w:szCs w:val="24"/>
        </w:rPr>
        <w:lastRenderedPageBreak/>
        <w:t>Część 2: Wyposażenie pracowni mechatronicznej (dostawa zestawu podzespołów układów pneumatycznych i elektropneumatycznych oraz oprogramowania do sterowników przemysłowych)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12347">
        <w:rPr>
          <w:rFonts w:ascii="Times New Roman" w:hAnsi="Times New Roman"/>
          <w:b/>
          <w:color w:val="000000"/>
          <w:sz w:val="24"/>
          <w:szCs w:val="24"/>
        </w:rPr>
        <w:t>*</w:t>
      </w:r>
    </w:p>
    <w:p w14:paraId="31DFEE35" w14:textId="77777777" w:rsidR="00812347" w:rsidRPr="00812347" w:rsidRDefault="00812347" w:rsidP="00812347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n</w:t>
      </w:r>
      <w:r w:rsidRPr="0081234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etto …………………… złotych </w:t>
      </w:r>
    </w:p>
    <w:p w14:paraId="76C225F7" w14:textId="77777777" w:rsidR="00812347" w:rsidRPr="00812347" w:rsidRDefault="00812347" w:rsidP="00812347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b</w:t>
      </w:r>
      <w:r w:rsidRPr="00812347">
        <w:rPr>
          <w:rFonts w:ascii="Times New Roman" w:eastAsia="Calibri" w:hAnsi="Times New Roman"/>
          <w:color w:val="000000"/>
          <w:sz w:val="24"/>
          <w:szCs w:val="24"/>
        </w:rPr>
        <w:t>rutto: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………………….. </w:t>
      </w:r>
      <w:r w:rsidRPr="00812347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złotych 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 w:rsidRPr="00812347">
        <w:rPr>
          <w:rFonts w:ascii="Times New Roman" w:eastAsia="Calibri" w:hAnsi="Times New Roman"/>
          <w:color w:val="000000"/>
          <w:sz w:val="24"/>
          <w:szCs w:val="24"/>
        </w:rPr>
        <w:t xml:space="preserve">(słownie:…………………………………………..). </w:t>
      </w:r>
    </w:p>
    <w:p w14:paraId="11377636" w14:textId="77777777" w:rsidR="00812347" w:rsidRPr="00812347" w:rsidRDefault="00812347" w:rsidP="008123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812347">
        <w:rPr>
          <w:rFonts w:ascii="Times New Roman" w:hAnsi="Times New Roman"/>
          <w:color w:val="000000"/>
          <w:sz w:val="24"/>
          <w:szCs w:val="24"/>
        </w:rPr>
        <w:t xml:space="preserve"> tym VAT: …… %</w:t>
      </w:r>
    </w:p>
    <w:p w14:paraId="4CAB8FB7" w14:textId="77777777" w:rsidR="00812347" w:rsidRDefault="00812347" w:rsidP="00812347">
      <w:pPr>
        <w:autoSpaceDE w:val="0"/>
        <w:autoSpaceDN w:val="0"/>
        <w:adjustRightInd w:val="0"/>
        <w:ind w:left="709"/>
        <w:jc w:val="both"/>
        <w:rPr>
          <w:color w:val="000000"/>
          <w:sz w:val="20"/>
          <w:szCs w:val="20"/>
        </w:rPr>
      </w:pPr>
    </w:p>
    <w:p w14:paraId="07B1D7AC" w14:textId="77777777" w:rsidR="00812347" w:rsidRPr="00812347" w:rsidRDefault="00812347" w:rsidP="00812347">
      <w:pPr>
        <w:autoSpaceDE w:val="0"/>
        <w:autoSpaceDN w:val="0"/>
        <w:adjustRightInd w:val="0"/>
        <w:ind w:left="709"/>
        <w:jc w:val="both"/>
        <w:rPr>
          <w:color w:val="000000"/>
          <w:sz w:val="20"/>
          <w:szCs w:val="20"/>
        </w:rPr>
      </w:pPr>
      <w:r w:rsidRPr="00812347">
        <w:rPr>
          <w:color w:val="000000"/>
          <w:sz w:val="20"/>
          <w:szCs w:val="20"/>
        </w:rPr>
        <w:t>* niepotrzebne skreślić</w:t>
      </w:r>
    </w:p>
    <w:p w14:paraId="294C3417" w14:textId="77777777" w:rsidR="00812347" w:rsidRPr="00812347" w:rsidRDefault="00812347" w:rsidP="00812347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707369B0" w14:textId="66A89223" w:rsidR="00FE20DB" w:rsidRPr="00E55916" w:rsidRDefault="00FE20DB" w:rsidP="00FA6E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Wynagrodzenie, o którym mowa w ust. 1, zawiera wszelkie koszty związane z realizacją niniejszej Umowy, w tym koszty sprzedaży produktów, a także podatki, w tym podatek od towarów i usług (VAT), cła, koszty dostawy, spedycji, ubezpieczenia Sprzętu. </w:t>
      </w:r>
    </w:p>
    <w:p w14:paraId="16AA8A50" w14:textId="2AD8471B" w:rsidR="00FE20DB" w:rsidRPr="00E55916" w:rsidRDefault="00FE20DB" w:rsidP="00FA6E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Podstawą zapłaty wynagrodzenia będzie wystawiona przez Wykonawcę i doręczona Zamawiającemu faktura VAT. Wykonawca ma prawo wystawić fakturę VAT dopiero na podstawie podpisanego bez zastrzeżeń protokołu odbioru, którego wzór stanowi </w:t>
      </w:r>
      <w:r w:rsidRPr="00E55916">
        <w:rPr>
          <w:rFonts w:ascii="Times New Roman" w:eastAsia="Calibri" w:hAnsi="Times New Roman"/>
          <w:b/>
          <w:color w:val="000000"/>
          <w:sz w:val="24"/>
          <w:szCs w:val="24"/>
        </w:rPr>
        <w:t>załącznik</w:t>
      </w:r>
      <w:r w:rsidR="0081234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nr 2</w:t>
      </w:r>
      <w:r w:rsidRPr="00E55916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do niniejszej umowy. Wykonawcy przysługuje wynagrodzenie za faktycznie dostarczony 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i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odebrany przez Zamawiającego Sprzęt. </w:t>
      </w:r>
    </w:p>
    <w:p w14:paraId="3CC07E33" w14:textId="6B3C3A14" w:rsidR="00FE20DB" w:rsidRPr="00E55916" w:rsidRDefault="00FE20DB" w:rsidP="00FA6E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Zapłata należnego Wykonawcy wynagrodzenia nastąpi w terminie </w:t>
      </w:r>
      <w:r w:rsidR="00BE24E4">
        <w:rPr>
          <w:rFonts w:ascii="Times New Roman" w:eastAsia="Calibri" w:hAnsi="Times New Roman"/>
          <w:color w:val="000000"/>
          <w:sz w:val="24"/>
          <w:szCs w:val="24"/>
        </w:rPr>
        <w:t>30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 dni od dnia doręczenia prawidłowo wystawionej faktury VAT, przelewem na rachunek bankowy Wykonawcy nr ……………………………………………………………………</w:t>
      </w:r>
      <w:r w:rsidR="00812347">
        <w:rPr>
          <w:rFonts w:ascii="Times New Roman" w:eastAsia="Calibri" w:hAnsi="Times New Roman"/>
          <w:color w:val="000000"/>
          <w:sz w:val="24"/>
          <w:szCs w:val="24"/>
        </w:rPr>
        <w:t>…………………………...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14:paraId="48D93498" w14:textId="3FB62E7D" w:rsidR="00FE20DB" w:rsidRPr="00E55916" w:rsidRDefault="00FE20DB" w:rsidP="00FA6E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Przez dzień zapłaty rozumie się dzień obciążenia rachunku bankowego Zamawiającego. </w:t>
      </w:r>
    </w:p>
    <w:p w14:paraId="7C721A67" w14:textId="7AF590FB" w:rsidR="00FE20DB" w:rsidRPr="00E55916" w:rsidRDefault="00FE20DB" w:rsidP="00FE20D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§ 4</w:t>
      </w:r>
    </w:p>
    <w:p w14:paraId="406BCCF1" w14:textId="77777777" w:rsidR="00FE20DB" w:rsidRPr="00E55916" w:rsidRDefault="00FE20DB" w:rsidP="00FE20DB">
      <w:pPr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Termin wykonania dostawy</w:t>
      </w:r>
    </w:p>
    <w:p w14:paraId="66DC7413" w14:textId="14195232" w:rsidR="00FE20DB" w:rsidRPr="00E55916" w:rsidRDefault="00FE20DB" w:rsidP="00FA6E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Wykonawca zobowiązuje się do realizacji przedmiotu Umowy w nieprzekraczalnym terminie …</w:t>
      </w:r>
      <w:r w:rsidR="00812347">
        <w:rPr>
          <w:rFonts w:ascii="Times New Roman" w:eastAsia="Calibri" w:hAnsi="Times New Roman"/>
          <w:color w:val="000000"/>
          <w:sz w:val="24"/>
          <w:szCs w:val="24"/>
        </w:rPr>
        <w:t>……..</w:t>
      </w:r>
      <w:r w:rsidRPr="00E55916">
        <w:rPr>
          <w:rStyle w:val="Odwoanieprzypisudolnego"/>
          <w:rFonts w:ascii="Times New Roman" w:eastAsia="Calibri" w:hAnsi="Times New Roman"/>
          <w:color w:val="000000"/>
          <w:sz w:val="24"/>
          <w:szCs w:val="24"/>
        </w:rPr>
        <w:footnoteReference w:id="1"/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 dni od dnia podpisania Umowy. </w:t>
      </w:r>
    </w:p>
    <w:p w14:paraId="325DE8BA" w14:textId="059DF4A0" w:rsidR="00FE20DB" w:rsidRPr="00E55916" w:rsidRDefault="00FE20DB" w:rsidP="00FA6E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Termin określony w ust. 1 uważa się za dochowany w razie podpisania przez Zamawiającego przed jego upływem protokołu odbioru końcowego, o który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m mowa w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§ 5 ust. 7 Umowy, bez zastrzeżeń. </w:t>
      </w:r>
    </w:p>
    <w:p w14:paraId="638642C5" w14:textId="5EE16718" w:rsidR="00FE20DB" w:rsidRPr="00E55916" w:rsidRDefault="00FE20DB" w:rsidP="000E6F6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§ 5</w:t>
      </w:r>
    </w:p>
    <w:p w14:paraId="30BC6DF0" w14:textId="77777777" w:rsidR="00FE20DB" w:rsidRPr="00E55916" w:rsidRDefault="00FE20DB" w:rsidP="000E6F6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Sposób realizacji Umowy</w:t>
      </w:r>
    </w:p>
    <w:p w14:paraId="20FD0CA4" w14:textId="0A8ED52B" w:rsidR="00FE20DB" w:rsidRPr="00E55916" w:rsidRDefault="00FE20DB" w:rsidP="00FA6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Wykonawca – na swój koszt i ryzyko, dostarczy Sprzęt do </w:t>
      </w:r>
      <w:r w:rsidR="000E6F64" w:rsidRPr="00E55916">
        <w:rPr>
          <w:rFonts w:ascii="Times New Roman" w:eastAsia="Calibri" w:hAnsi="Times New Roman"/>
          <w:color w:val="000000"/>
          <w:sz w:val="24"/>
          <w:szCs w:val="24"/>
        </w:rPr>
        <w:t>Centrum Kształcenia Zawodowego w Koninie, ul. Kard. S</w:t>
      </w:r>
      <w:r w:rsidR="00BE24E4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0E6F64"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 Wyszyńskiego 3a, 62-510 Konin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</w:p>
    <w:p w14:paraId="26DAB6B0" w14:textId="2CAD1113" w:rsidR="00FE20DB" w:rsidRPr="00E55916" w:rsidRDefault="00FE20DB" w:rsidP="00FA6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Wraz z dostawą Sprzętu, Wykonawca dostarczy dokumentację użytkową obsługi Sprzętu opisującą podstawowe funkcje Sprzętu w języku polskim. </w:t>
      </w:r>
    </w:p>
    <w:p w14:paraId="2F9F3FE0" w14:textId="31C570BA" w:rsidR="00FE20DB" w:rsidRPr="00E55916" w:rsidRDefault="00FE20DB" w:rsidP="00FA6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Dostawy Sprzętu odbywać się mogą part</w:t>
      </w:r>
      <w:r w:rsidR="000E6F64" w:rsidRPr="00E55916">
        <w:rPr>
          <w:rFonts w:ascii="Times New Roman" w:eastAsia="Calibri" w:hAnsi="Times New Roman"/>
          <w:color w:val="000000"/>
          <w:sz w:val="24"/>
          <w:szCs w:val="24"/>
        </w:rPr>
        <w:t>iami w terminach uzgodnionych z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Zamawiającym. Przy odbiorze każdej partii zostanie </w:t>
      </w:r>
      <w:r w:rsidR="000E6F64" w:rsidRPr="00E55916">
        <w:rPr>
          <w:rFonts w:ascii="Times New Roman" w:eastAsia="Calibri" w:hAnsi="Times New Roman"/>
          <w:color w:val="000000"/>
          <w:sz w:val="24"/>
          <w:szCs w:val="24"/>
        </w:rPr>
        <w:t>sporządzony protokół odbioru, o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którym mowa w ust. 6. </w:t>
      </w:r>
    </w:p>
    <w:p w14:paraId="7455154C" w14:textId="1AB1F3CF" w:rsidR="000E6F64" w:rsidRPr="00E55916" w:rsidRDefault="00FE20DB" w:rsidP="00FA6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Wykonawca poinformuje Zamawiającego o planowanej dostawie na co najmniej 2 dni robocze przed dowiezieniem Sprzętu do </w:t>
      </w:r>
      <w:r w:rsidR="000E6F64" w:rsidRPr="00E55916">
        <w:rPr>
          <w:rFonts w:ascii="Times New Roman" w:eastAsia="Calibri" w:hAnsi="Times New Roman"/>
          <w:color w:val="000000"/>
          <w:sz w:val="24"/>
          <w:szCs w:val="24"/>
        </w:rPr>
        <w:t>Centrum Kształcenia Zawodowego w Koninie,</w:t>
      </w:r>
      <w:r w:rsidR="0081234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ul. </w:t>
      </w:r>
      <w:r w:rsidR="000E6F64" w:rsidRPr="00E55916">
        <w:rPr>
          <w:rFonts w:ascii="Times New Roman" w:eastAsia="Calibri" w:hAnsi="Times New Roman"/>
          <w:color w:val="000000"/>
          <w:sz w:val="24"/>
          <w:szCs w:val="24"/>
        </w:rPr>
        <w:t>Kard. S Wyszyńskiego 3a, 62-510 Konin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>. Dostawy będą odbywały się w godzinach: 8:00 – 15:00. Wykonawca w ramach należnego wynagrodzenia zapewni wniesienie Sprzętu do pomieszczeń</w:t>
      </w:r>
      <w:r w:rsidR="000E6F64"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 wskazanych przez przedstawiciela 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Zamawiającego oraz rozpakowanie</w:t>
      </w:r>
      <w:r w:rsidR="0081234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i </w:t>
      </w:r>
      <w:r w:rsidR="000E6F64"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uruchomienie Sprzętu, a także wdrożenie oprogramowania. </w:t>
      </w:r>
    </w:p>
    <w:p w14:paraId="7F1F0422" w14:textId="690B3A3C" w:rsidR="000E6F64" w:rsidRPr="00E55916" w:rsidRDefault="000E6F64" w:rsidP="00FA6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W dniu dostawy Sprzętu Wykonawca dostarczy szczegółowe informacje dotyczące sposobu zgłoszenia awarii oraz lokalizację punktów serwisowych (adresy, numery telefonów i faksów) w okresie gwarancji, wraz z pisemną gwarancją dla wszys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tkich podzespołów określonych w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załączonym do gwarancji spisie zawierającym numery seryjne i modele Sprzętu. </w:t>
      </w:r>
    </w:p>
    <w:p w14:paraId="63EE928C" w14:textId="15E01D89" w:rsidR="000E6F64" w:rsidRPr="00E55916" w:rsidRDefault="000E6F64" w:rsidP="00FA6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Potwierdzeniem wykonania poszczególnych dostaw będą protokoły odbioru podpisane przez przedstawicieli Zamawiającego i Wykonawcy. </w:t>
      </w:r>
    </w:p>
    <w:p w14:paraId="5278EAFC" w14:textId="4B8DD04F" w:rsidR="000E6F64" w:rsidRPr="00E55916" w:rsidRDefault="000E6F64" w:rsidP="00FA6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Potwierdzeniem realizacji Umowy będzie protokół odbioru końcowego. </w:t>
      </w:r>
    </w:p>
    <w:p w14:paraId="03DBB57E" w14:textId="71C38F93" w:rsidR="000E6F64" w:rsidRDefault="000E6F64" w:rsidP="00FA6E3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Wykonawca odpowiada za wszelkie wady fizyczne w tym jakościowe oraz za prawne dostarczone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go sprzętu oraz oprogramowania.</w:t>
      </w:r>
    </w:p>
    <w:p w14:paraId="71FF3035" w14:textId="101B5391" w:rsidR="000E6F64" w:rsidRPr="00E55916" w:rsidRDefault="000E6F64" w:rsidP="000E6F6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b/>
          <w:bCs/>
          <w:color w:val="000000"/>
          <w:sz w:val="24"/>
          <w:szCs w:val="24"/>
        </w:rPr>
        <w:t>§ 6</w:t>
      </w:r>
    </w:p>
    <w:p w14:paraId="65E94F2C" w14:textId="0361948E" w:rsidR="000E6F64" w:rsidRPr="00E55916" w:rsidRDefault="000E6F64" w:rsidP="000E6F6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b/>
          <w:bCs/>
          <w:color w:val="000000"/>
          <w:sz w:val="24"/>
          <w:szCs w:val="24"/>
        </w:rPr>
        <w:t>Gwarancja na Sprzęt</w:t>
      </w:r>
    </w:p>
    <w:p w14:paraId="428F36CE" w14:textId="009E1915" w:rsidR="000E6F64" w:rsidRPr="00BE24E4" w:rsidRDefault="000E6F64" w:rsidP="00BE24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Dostarczony sprzęt umowy objęty jest gwarancją na czas </w:t>
      </w:r>
      <w:r w:rsidR="00812347">
        <w:rPr>
          <w:rFonts w:ascii="Times New Roman" w:eastAsia="Calibri" w:hAnsi="Times New Roman"/>
          <w:color w:val="000000"/>
          <w:sz w:val="24"/>
          <w:szCs w:val="24"/>
        </w:rPr>
        <w:t>……………………</w:t>
      </w:r>
      <w:r w:rsidR="00ED05CC" w:rsidRPr="00BE24E4">
        <w:rPr>
          <w:rStyle w:val="Odwoanieprzypisudolnego"/>
          <w:rFonts w:ascii="Times New Roman" w:eastAsia="Calibri" w:hAnsi="Times New Roman"/>
          <w:iCs/>
          <w:color w:val="000000"/>
          <w:sz w:val="24"/>
          <w:szCs w:val="24"/>
        </w:rPr>
        <w:footnoteReference w:id="2"/>
      </w:r>
      <w:r w:rsidR="00ED05CC">
        <w:rPr>
          <w:rFonts w:ascii="Times New Roman" w:eastAsia="Calibri" w:hAnsi="Times New Roman"/>
          <w:color w:val="000000"/>
          <w:sz w:val="24"/>
          <w:szCs w:val="24"/>
        </w:rPr>
        <w:t xml:space="preserve"> ,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>licząc od daty podpisania protokołu odbioru końcowego bez zastrze</w:t>
      </w:r>
      <w:r w:rsidR="002B18CA"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żeń. </w:t>
      </w:r>
      <w:r w:rsidR="00ED05CC">
        <w:rPr>
          <w:rFonts w:ascii="Times New Roman" w:eastAsia="Calibri" w:hAnsi="Times New Roman"/>
          <w:color w:val="000000"/>
          <w:sz w:val="24"/>
          <w:szCs w:val="24"/>
        </w:rPr>
        <w:t xml:space="preserve">Wykonawca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wraz z </w:t>
      </w:r>
      <w:r w:rsidR="00ED05CC">
        <w:rPr>
          <w:rFonts w:ascii="Times New Roman" w:eastAsia="Calibri" w:hAnsi="Times New Roman"/>
          <w:color w:val="000000"/>
          <w:sz w:val="24"/>
          <w:szCs w:val="24"/>
        </w:rPr>
        <w:t xml:space="preserve">podpisaniem protokołu odbioru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zobowiązany jest wydać karty gwarancyjne i dokumenty określające zasady świadczenia usług pogwarancyjnych przez autoryzowane serwisy obsługi. </w:t>
      </w:r>
    </w:p>
    <w:p w14:paraId="0B36654A" w14:textId="138E8CDD" w:rsidR="000E6F64" w:rsidRPr="00E55916" w:rsidRDefault="000E6F64" w:rsidP="00FA6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Zamawiający lub Użytkownik może zgłosić nieprawidłowe działa</w:t>
      </w:r>
      <w:r w:rsidR="00ED05CC">
        <w:rPr>
          <w:rFonts w:ascii="Times New Roman" w:eastAsia="Calibri" w:hAnsi="Times New Roman"/>
          <w:color w:val="000000"/>
          <w:sz w:val="24"/>
          <w:szCs w:val="24"/>
        </w:rPr>
        <w:t>nie Sprzętu (awarię)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 xml:space="preserve"> w </w:t>
      </w:r>
      <w:r w:rsidR="00ED05CC">
        <w:rPr>
          <w:rFonts w:ascii="Times New Roman" w:eastAsia="Calibri" w:hAnsi="Times New Roman"/>
          <w:color w:val="000000"/>
          <w:sz w:val="24"/>
          <w:szCs w:val="24"/>
        </w:rPr>
        <w:t>terminie obowiązywania gwarancji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. Zgłoszenia wad, usterek oraz zleceń serwisowych będą przesyłane za pomocą telefonu, faksu, poczty elektronicznej lub listownie. Zgłoszenie dokonane telefonicznie wymaga niezwłocznego potwierdzenia przez Wykonawcę za pomocą poczty elektronicznej. </w:t>
      </w:r>
    </w:p>
    <w:p w14:paraId="40D8834D" w14:textId="6D6081BD" w:rsidR="000E6F64" w:rsidRPr="00E55916" w:rsidRDefault="000E6F64" w:rsidP="00FA6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Wykonawca, lub stosowny serwis gwarancyjny jest zobowiązany do przystąpienia do usunięcia awarii Sprzętu nie później niż w terminach wskazanych w opisie przedmiotu zamówienia, stanowiącym </w:t>
      </w:r>
      <w:r w:rsidRPr="00E55916">
        <w:rPr>
          <w:rFonts w:ascii="Times New Roman" w:eastAsia="Calibri" w:hAnsi="Times New Roman"/>
          <w:b/>
          <w:color w:val="000000"/>
          <w:sz w:val="24"/>
          <w:szCs w:val="24"/>
        </w:rPr>
        <w:t>załącznik nr 1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 do Umowy (czas reakcji). </w:t>
      </w:r>
    </w:p>
    <w:p w14:paraId="4D31FC62" w14:textId="5EE8EA5F" w:rsidR="000E6F64" w:rsidRPr="00E55916" w:rsidRDefault="000E6F64" w:rsidP="00FA6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Naprawy będą dokonywane w miejscu instalacji Sprzętu. W przypadku niemożności dokonania naprawy w danej lokalizacji koszty dostarczenia Sprzętu do/z punktu serwisowego oraz z/do miejsca instalacji ponosi Wykonawca. </w:t>
      </w:r>
    </w:p>
    <w:p w14:paraId="11AC2C86" w14:textId="55351AA1" w:rsidR="000E6F64" w:rsidRPr="00E55916" w:rsidRDefault="000E6F64" w:rsidP="00FA6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razie, gdy naprawa Sprzętu potrwa dłużej niż dwa dni robocze, Wykonawca na żądanie Zamawiającego/Użytkownika dostarczy w trzecim 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dniu naprawy sprzęt zastępczy o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parametrach nie niższych niż przedmiot Umowy zaoferowany w ofercie lub uzgodniony sprzęt o podobnej funkcjonalności. </w:t>
      </w:r>
    </w:p>
    <w:p w14:paraId="2C5506B7" w14:textId="545CC0C3" w:rsidR="000E6F64" w:rsidRPr="00E55916" w:rsidRDefault="000E6F64" w:rsidP="00FA6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przypadku gdy czas naprawy Sprzętu będzie dłuższy niż 6 tygodni lub jakikolwiek podzespół będzie wymagał naprawy po raz 3 (maksymalnie 3 naprawy) w czasie okresu gwarancyjnego, Wykonawca zobowiązany jest wymienić na własny koszt przekazany do naprawy Sprzęt na nowy lub inny wolny od wad, o parametrach nie niższych niż przedmiot Umowy zaoferowany w ofercie, uzgodniony z Zamawiającym. </w:t>
      </w:r>
    </w:p>
    <w:p w14:paraId="54EF6E2D" w14:textId="372B9901" w:rsidR="000E6F64" w:rsidRPr="00E55916" w:rsidRDefault="000E6F64" w:rsidP="00FA6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Okres trwania gwarancji będzie wydłużony o czas trwania naprawy. </w:t>
      </w:r>
    </w:p>
    <w:p w14:paraId="00628A12" w14:textId="12CAFEB1" w:rsidR="000E6F64" w:rsidRPr="00E55916" w:rsidRDefault="000E6F64" w:rsidP="00FA6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okresie gwarancji Zamawiający ma prawo do: </w:t>
      </w:r>
    </w:p>
    <w:p w14:paraId="5F578038" w14:textId="3C6D5A36" w:rsidR="000E6F64" w:rsidRPr="00E55916" w:rsidRDefault="000E6F64" w:rsidP="00FA6E3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instalowania i wymiany w zakupionym Sprzęcie standardowych </w:t>
      </w:r>
      <w:r w:rsidR="002B18CA"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narzędzi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urządzeń, zgodnie z zasadami sztuki, przez wykwalifikowany personel; </w:t>
      </w:r>
    </w:p>
    <w:p w14:paraId="3ADEE094" w14:textId="7B8448DC" w:rsidR="000E6F64" w:rsidRPr="00E55916" w:rsidRDefault="000E6F64" w:rsidP="00FA6E3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dokonywania przez wykwalifikowany personel zmian w konfiguracji; </w:t>
      </w:r>
    </w:p>
    <w:p w14:paraId="135A55C6" w14:textId="4E7380EE" w:rsidR="000E6F64" w:rsidRPr="00E55916" w:rsidRDefault="000E6F64" w:rsidP="00FA6E3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powierzania Sprzętu osobom trzecim celem jego instalacji i konserwacji; </w:t>
      </w:r>
    </w:p>
    <w:p w14:paraId="0B9955C3" w14:textId="44B9A27B" w:rsidR="000E6F64" w:rsidRPr="00E55916" w:rsidRDefault="000E6F64" w:rsidP="00FA6E3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przenoszenia dostarczonego Sprzętu, w następstwie zmiany siedziby; </w:t>
      </w:r>
    </w:p>
    <w:p w14:paraId="147BE299" w14:textId="19142387" w:rsidR="000E6F64" w:rsidRPr="00E55916" w:rsidRDefault="000E6F64" w:rsidP="00FA6E3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przekazywania dostarczonego Sprzętu do innych jednostek organizacyjnych; </w:t>
      </w:r>
    </w:p>
    <w:p w14:paraId="6FB0C95E" w14:textId="1DA007DC" w:rsidR="000E6F64" w:rsidRPr="00E55916" w:rsidRDefault="000E6F64" w:rsidP="00FA6E3B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odpowiedniej konserwacji Sprzętu. </w:t>
      </w:r>
    </w:p>
    <w:p w14:paraId="6C2A076B" w14:textId="41252508" w:rsidR="000E6F64" w:rsidRPr="00E55916" w:rsidRDefault="000E6F64" w:rsidP="00FA6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przypadku wymiany sprzętu na nowy, wolny od wad, okres gwarancji biegnie na nowo, od daty protokolarnego odbioru wymienionego sprzętu lub oprogramowania, bez zastrzeżeń. </w:t>
      </w:r>
    </w:p>
    <w:p w14:paraId="236B7FD8" w14:textId="4675A8C2" w:rsidR="000E6F64" w:rsidRPr="00E55916" w:rsidRDefault="000E6F64" w:rsidP="00FA6E3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Okres gwarancji liczony jest od dnia podpisania przez obie Strony protokołu odbioru bez zastrzeżeń. </w:t>
      </w:r>
    </w:p>
    <w:p w14:paraId="3EDF5559" w14:textId="7F3AA171" w:rsidR="00E55916" w:rsidRPr="00ED05CC" w:rsidRDefault="000E6F64" w:rsidP="00E559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Wykonawca z dniem dostawy Sprzętu przeniesie na Zamawiającego wszelkie prawa wynikające ze standardowej, bezterminowej, nieograniczonej w czasie i przestrzeni, niewyłącznej licencji producenta na oprogramowanie dostarczone w ramach Umowy. </w:t>
      </w:r>
    </w:p>
    <w:p w14:paraId="78782045" w14:textId="18CC4110" w:rsidR="002B18CA" w:rsidRPr="00E55916" w:rsidRDefault="002B18CA" w:rsidP="002B18C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lastRenderedPageBreak/>
        <w:t>§ 7</w:t>
      </w:r>
    </w:p>
    <w:p w14:paraId="337AF9DB" w14:textId="6EE8BDB4" w:rsidR="002B18CA" w:rsidRPr="00E55916" w:rsidRDefault="002B18CA" w:rsidP="002B18CA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Kary umowne</w:t>
      </w:r>
    </w:p>
    <w:p w14:paraId="0FD00F51" w14:textId="530E6B2F" w:rsidR="002B18CA" w:rsidRPr="00E55916" w:rsidRDefault="002B18CA" w:rsidP="00FA6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przypadku niezrealizowania dostawy w terminie ustalonym w § 4 ust. 1 Umowy Zamawiający może naliczyć kary umowne w wysokości 2% całkowitego wynagrodzenia określonego w § 3 ust. 1 Umowy za każdy dzień zwłoki. </w:t>
      </w:r>
    </w:p>
    <w:p w14:paraId="3BE85837" w14:textId="6EE58D73" w:rsidR="002B18CA" w:rsidRPr="00E55916" w:rsidRDefault="002B18CA" w:rsidP="00FA6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przypadku niedochowania terminów reakcji w 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przypadku awarii określonych w </w:t>
      </w:r>
      <w:r w:rsidRPr="00E55916">
        <w:rPr>
          <w:rFonts w:ascii="Times New Roman" w:eastAsia="Calibri" w:hAnsi="Times New Roman"/>
          <w:b/>
          <w:color w:val="000000"/>
          <w:sz w:val="24"/>
          <w:szCs w:val="24"/>
        </w:rPr>
        <w:t>załączniku nr 1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 do Umowy – opisie przedmiotu zamówienia, Wykonawca zapłaci Zamawiającemu karę umowną w wysokości 0,02 % wynagrodzenia całkowitego brutto określonego w § 3 ust. 1 Umowy za dostawę danego Sprzętu objętego zgłoszeniem za każdą godzinę zwłoki w reakcji. </w:t>
      </w:r>
    </w:p>
    <w:p w14:paraId="5B8CFBE3" w14:textId="04C63E66" w:rsidR="002B18CA" w:rsidRPr="00E55916" w:rsidRDefault="002B18CA" w:rsidP="00FA6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przypadku zwłoki w usunięciu wad Sprzętu (szczególnie niedotrzymania warunków gwarancji) Wykonawca zapłaci Zamawiającemu karę umowną w wysokości 0,5 % wynagrodzenia całkowitego brutto określonego w § 3 ust. 1 Umowy za dostawę danego Sprzętu objętego wadą za każdy dzień zwłoki w usunięciu wady. </w:t>
      </w:r>
    </w:p>
    <w:p w14:paraId="4AA81F5C" w14:textId="32FCDC6C" w:rsidR="002B18CA" w:rsidRPr="00E55916" w:rsidRDefault="002B18CA" w:rsidP="00FA6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W przypadku niewywiązania się Wykonawc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y z zobowiązania (określonego w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formularzu oferty) do wymiany sprzętu na nowy lub inny wolny od wad, o którym mowa w § 6 ust. 6 Umowy Wykonawca zapłaci karę umowną w wysokości 5 % wynagrodzenia całkowitego brutto określonego w § 3 ust. 1 Umowy, za każdy przypadek naruszenia. </w:t>
      </w:r>
    </w:p>
    <w:p w14:paraId="2EC7FBD7" w14:textId="17AE7C0B" w:rsidR="002B18CA" w:rsidRPr="00E55916" w:rsidRDefault="002B18CA" w:rsidP="00FA6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przypadku odstąpienia od Umowy z przyczyn leżących po stronie Wykonawcy, Wykonawca zapłaci karę umowną w wysokości 30 % wynagrodzenia całkowitego brutto określonego w § 3 ust. 1 Umowy. </w:t>
      </w:r>
    </w:p>
    <w:p w14:paraId="491544C4" w14:textId="15620208" w:rsidR="002B18CA" w:rsidRPr="00E55916" w:rsidRDefault="002B18CA" w:rsidP="00FA6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Kary mogą podlegać sumowaniu, ale ich łączna wysokość nie przekroczy 30% łącznego wynagrodzenia brutto wskazanego w § 3 ust. 1 Umowy. </w:t>
      </w:r>
    </w:p>
    <w:p w14:paraId="0551E589" w14:textId="4DAD374F" w:rsidR="002B18CA" w:rsidRPr="00E55916" w:rsidRDefault="002B18CA" w:rsidP="00FA6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Z zastrzeżeniem art. 15r1 ust. 1 ustawy z dnia 02 marca 2020 roku o szczególnych rozwiązaniach związanych z zapobieganiem, przeciwdziałaniem i zwalczaniem COVID-19, innych chorób zakaźnych oraz wywołanyc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h nimi sytuacji kryzysowych (t.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>jedn. Dz. U. z 2020 r., poz. 1842 z późn. zm.) Zamawiającemu przysługuje prawo do potrącania z wynagrodzenia należnego Wykonawcy lub zabezpieczenia należytego wykonania umowy wszelkich roszczeń nadających się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 xml:space="preserve"> do potrącenia i wynikających z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niniejszej Umowy, w tym w szczególności roszczeń z tytułu należnych Zamawiającemu kar umownych zastrzeżonych w niniejszej Umowie. Niepotrącone kary umowne płatne będą w terminie 14 dni od dnia otrzymania wezwania zapłaty. </w:t>
      </w:r>
    </w:p>
    <w:p w14:paraId="0B624839" w14:textId="199E5DB7" w:rsidR="00FE20DB" w:rsidRPr="00E55916" w:rsidRDefault="002B18CA" w:rsidP="00FA6E3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Podpisanie przez Zamawiającego protokołu przekazania-odbioru nie wyklucza dochodzenia w terminie późniejszym roszczeń z tytułu rękojmi i gwarancji w przypadku</w:t>
      </w:r>
      <w:r w:rsidR="001056A6"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 wykrycia wad Przedmiotu Umowy.</w:t>
      </w:r>
    </w:p>
    <w:p w14:paraId="6A0B4756" w14:textId="7C8CBBB6" w:rsidR="009E55B7" w:rsidRPr="00E55916" w:rsidRDefault="009E55B7" w:rsidP="009E55B7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§ 8</w:t>
      </w:r>
    </w:p>
    <w:p w14:paraId="4DBCAED2" w14:textId="3E0A426F" w:rsidR="009E55B7" w:rsidRPr="00E55916" w:rsidRDefault="009E55B7" w:rsidP="009E55B7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Odstąpienie od Umowy</w:t>
      </w:r>
    </w:p>
    <w:p w14:paraId="5A8B7C70" w14:textId="74CC2CFE" w:rsidR="009E55B7" w:rsidRPr="00E55916" w:rsidRDefault="009E55B7" w:rsidP="00FA6E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Zamawiający będzie uprawniony do odstąpienia od Umowy w następujących przypadkach: </w:t>
      </w:r>
    </w:p>
    <w:p w14:paraId="3431BFD6" w14:textId="2921E53D" w:rsidR="009E55B7" w:rsidRPr="00E55916" w:rsidRDefault="009E55B7" w:rsidP="00FA6E3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wykonuje czynności wchodzące w zakres 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przedmiotu Umowy wadliwie lub w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sposób sprzeczny z Umową lub niezgodnie z zaleceniami Zamawiającego i pomimo wezwania do zmiany sposobu wykonania i wyznaczenia mu w tym celu odpowiedniego terminu nie wywiązuje się należycie z Umowy, </w:t>
      </w:r>
    </w:p>
    <w:p w14:paraId="739944D6" w14:textId="6154A629" w:rsidR="009E55B7" w:rsidRPr="00E55916" w:rsidRDefault="009E55B7" w:rsidP="00FA6E3B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tak dalece opóźnia się z wykonywaniem przedmiotu Umowy, że istnieje uzasadniona obawa, iż nie wykona go w terminie i pomimo wezwani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a do zmiany sposobu wykonania i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>wyznaczenia mu w tym celu odpowiedniego termin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u nie wywiązuje się należycie z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Umowy; </w:t>
      </w:r>
    </w:p>
    <w:p w14:paraId="59F2CC9D" w14:textId="0CABF37F" w:rsidR="009E55B7" w:rsidRPr="00E55916" w:rsidRDefault="009E55B7" w:rsidP="00FA6E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Odstąpienie od Umowy może nastąpić wyłącznie w formie pisemnej pod rygorem nieważności wraz z podaniem uzasadnienia, w terminie 30 dni od zaistnienia przesłanek odstąpienia. Odstąpienie od umowy przez Zamawiającego wywołuje skutek na przyszłość (ex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nunc), a w szczególności nie powoduje utraty uprawnień z tytułu rękojmi oraz gwarancji 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w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odniesieniu do odebranego przez Zamawiającego bez zastrzeżeń przedmiotu Umowy. </w:t>
      </w:r>
    </w:p>
    <w:p w14:paraId="52A07B13" w14:textId="54B3B827" w:rsidR="009E55B7" w:rsidRPr="00E55916" w:rsidRDefault="009E55B7" w:rsidP="00FA6E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Wykonanie prawa odstąpienia z przyczyn określonych w 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ust. 1 uważa się za odstąpienie</w:t>
      </w:r>
      <w:r w:rsidR="00ED05C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z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przyczyn leżących po stronie Wykonawcy. </w:t>
      </w:r>
    </w:p>
    <w:p w14:paraId="719E7226" w14:textId="15EB0D37" w:rsidR="009E55B7" w:rsidRPr="00E55916" w:rsidRDefault="009E55B7" w:rsidP="00FA6E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Odstąpienie od umowy nie powoduje utraty prawa do dochodzenia przez Zamawiającego określonych w § 7 kar umownych. </w:t>
      </w:r>
    </w:p>
    <w:p w14:paraId="668E0B5F" w14:textId="52291348" w:rsidR="009E55B7" w:rsidRPr="00E55916" w:rsidRDefault="009E55B7" w:rsidP="00FA6E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przypadku gdy na skutek niewykonania lub nienależytego wykonania zamówienia przez Wykonawcę, Zamawiający poniesie szkodę, Zamawiający ma prawo domagać się odszkodowania na zasadach ogólnych do pełnej wysokości poniesionej szkody. </w:t>
      </w:r>
    </w:p>
    <w:p w14:paraId="73E9AE9F" w14:textId="7B384CDD" w:rsidR="009E55B7" w:rsidRPr="00E55916" w:rsidRDefault="009E55B7" w:rsidP="009E55B7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§ 9</w:t>
      </w:r>
    </w:p>
    <w:p w14:paraId="66DCF548" w14:textId="39E9ACED" w:rsidR="009E55B7" w:rsidRPr="00E55916" w:rsidRDefault="009E55B7" w:rsidP="009E55B7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Poufność</w:t>
      </w:r>
    </w:p>
    <w:p w14:paraId="2AA365FB" w14:textId="5ABA01E5" w:rsidR="009E55B7" w:rsidRPr="00E55916" w:rsidRDefault="009E55B7" w:rsidP="009E55B7">
      <w:pPr>
        <w:autoSpaceDE w:val="0"/>
        <w:autoSpaceDN w:val="0"/>
        <w:adjustRightInd w:val="0"/>
        <w:jc w:val="both"/>
      </w:pPr>
      <w:r w:rsidRPr="00E55916">
        <w:rPr>
          <w:rFonts w:eastAsia="Calibri"/>
          <w:color w:val="000000"/>
        </w:rPr>
        <w:t>Wykonawca zobowiązuje się do utrzymania w tajemnicy wszelkich danych o Zamawiającym oraz innych informacji, jakie uzyskał w związku z realizacją</w:t>
      </w:r>
      <w:r w:rsidR="00E55916">
        <w:rPr>
          <w:rFonts w:eastAsia="Calibri"/>
          <w:color w:val="000000"/>
        </w:rPr>
        <w:t xml:space="preserve"> Umowy, bez względu na sposób i </w:t>
      </w:r>
      <w:r w:rsidRPr="00E55916">
        <w:rPr>
          <w:rFonts w:eastAsia="Calibri"/>
          <w:color w:val="000000"/>
        </w:rPr>
        <w:t xml:space="preserve">formę ich utrwalenia i </w:t>
      </w:r>
      <w:r w:rsidRPr="00E55916">
        <w:t>przekazania, także bezterminowo po wygaśnięciu Umowy. Obowiązkiem poufności nie jest objęty fakt zawarcia oraz warunki umowy.</w:t>
      </w:r>
    </w:p>
    <w:p w14:paraId="74A40CD7" w14:textId="314AD3A0" w:rsidR="009E55B7" w:rsidRPr="00E55916" w:rsidRDefault="009E55B7" w:rsidP="001255AD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§ 10</w:t>
      </w:r>
    </w:p>
    <w:p w14:paraId="548D8D1D" w14:textId="7243D284" w:rsidR="009E55B7" w:rsidRPr="00E55916" w:rsidRDefault="00BE24E4" w:rsidP="001255AD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Dane kontaktowe</w:t>
      </w:r>
    </w:p>
    <w:p w14:paraId="556B78DC" w14:textId="05A9D447" w:rsidR="009E55B7" w:rsidRPr="00E55916" w:rsidRDefault="009E55B7" w:rsidP="00ED05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Osobą odpowiedzianą za realizację Umowy ze strony Zamawiającego jest: </w:t>
      </w:r>
    </w:p>
    <w:p w14:paraId="22471C1F" w14:textId="2A844B2C" w:rsidR="001255AD" w:rsidRPr="00E55916" w:rsidRDefault="00BE24E4" w:rsidP="00ED05CC">
      <w:pPr>
        <w:pStyle w:val="Default"/>
        <w:numPr>
          <w:ilvl w:val="0"/>
          <w:numId w:val="11"/>
        </w:numPr>
        <w:ind w:left="284" w:hanging="284"/>
        <w:jc w:val="both"/>
      </w:pPr>
      <w:r>
        <w:t>Lidia Jastrzę</w:t>
      </w:r>
      <w:r w:rsidR="001255AD" w:rsidRPr="00E55916">
        <w:t>bska tel.: 63 242 30 01 e-mail.: sekretariat@ckzkonin.edu.pl</w:t>
      </w:r>
    </w:p>
    <w:p w14:paraId="1D0E93A7" w14:textId="77777777" w:rsidR="001255AD" w:rsidRPr="00E55916" w:rsidRDefault="001255AD" w:rsidP="00ED05CC">
      <w:pPr>
        <w:pStyle w:val="Default"/>
        <w:numPr>
          <w:ilvl w:val="0"/>
          <w:numId w:val="11"/>
        </w:numPr>
        <w:ind w:left="284" w:hanging="284"/>
        <w:jc w:val="both"/>
      </w:pPr>
      <w:r w:rsidRPr="00E55916">
        <w:t xml:space="preserve">Adam Mazgajczyk tel.: 63 242 30 01 e-mail.: dyrektor@ckzkonin.edu.pl </w:t>
      </w:r>
    </w:p>
    <w:p w14:paraId="3EF1B8F9" w14:textId="4706A20C" w:rsidR="009E55B7" w:rsidRPr="00E55916" w:rsidRDefault="009E55B7" w:rsidP="00ED05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Osobą odpowiedzialną za realizację Umowy ze strony Wykonawcy jest: </w:t>
      </w:r>
    </w:p>
    <w:p w14:paraId="5A52067E" w14:textId="32FF2227" w:rsidR="009E55B7" w:rsidRPr="00E55916" w:rsidRDefault="001255AD" w:rsidP="00ED05C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…………………………………………………………..</w:t>
      </w:r>
    </w:p>
    <w:p w14:paraId="1164D492" w14:textId="2A029F0E" w:rsidR="001255AD" w:rsidRPr="00E55916" w:rsidRDefault="001255AD" w:rsidP="00ED05C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…………………………………………………………..</w:t>
      </w:r>
    </w:p>
    <w:p w14:paraId="17CFE80B" w14:textId="22B4EA99" w:rsidR="009E55B7" w:rsidRPr="00E55916" w:rsidRDefault="009E55B7" w:rsidP="00ED05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Każda ze Stron może dokonać zmiany osób wskazanych w ust. 1 i 2, informując o tym pisemnie drugą Stronę z co najmniej 3-dniowym wyprzedzeniem. Zmiana taka nie wymaga aneksu do Umowy. </w:t>
      </w:r>
    </w:p>
    <w:p w14:paraId="1E05A06D" w14:textId="06B52A4B" w:rsidR="009E55B7" w:rsidRPr="00E55916" w:rsidRDefault="009E55B7" w:rsidP="00ED05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Strony zobowiązują się wzajemnie informować o zmianie wszelkich w niej zawartych niezbędnych informacji, które w okresie realiza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 xml:space="preserve">cji Umowy mogą ulegać zmianie z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przyczyn niezależnych od Stron lub w związku z optymalizacją realizacji Umowy, np. dane teleadresowe, kontaktowe, adresy internetowe. Zmiana tych danych nie wymaga zmiany Umowy. </w:t>
      </w:r>
    </w:p>
    <w:p w14:paraId="58E83270" w14:textId="46364C4F" w:rsidR="009E55B7" w:rsidRPr="00E55916" w:rsidRDefault="009E55B7" w:rsidP="00ED05C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Wykonawca przejmuje na siebie odpowiedzialność za wsze</w:t>
      </w:r>
      <w:r w:rsidR="008C295F">
        <w:rPr>
          <w:rFonts w:ascii="Times New Roman" w:eastAsia="Calibri" w:hAnsi="Times New Roman"/>
          <w:color w:val="000000"/>
          <w:sz w:val="24"/>
          <w:szCs w:val="24"/>
        </w:rPr>
        <w:t>lkie negatywne skutki wynikłe z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powodu niewskazania Zamawiającemu aktualnego adresu, pod rygorem uznania za doręczoną korespondencji kierowanej na ostatni adres podany przez Wykonawcę. </w:t>
      </w:r>
    </w:p>
    <w:p w14:paraId="46718E1C" w14:textId="5C933D52" w:rsidR="001255AD" w:rsidRPr="00E55916" w:rsidRDefault="001255AD" w:rsidP="001255AD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§ 11</w:t>
      </w:r>
    </w:p>
    <w:p w14:paraId="0D65B1E6" w14:textId="17A44CB5" w:rsidR="001255AD" w:rsidRPr="00E55916" w:rsidRDefault="001255AD" w:rsidP="001255AD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Zmiany Umowy</w:t>
      </w:r>
    </w:p>
    <w:p w14:paraId="2C3F861C" w14:textId="28D0CE94" w:rsidR="001255AD" w:rsidRPr="00E55916" w:rsidRDefault="001255AD" w:rsidP="00ED05CC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Wszelkie zmiany Umowy wymagają zastosowania formy pisemnego aneksu pod rygorem nieważności, z zastrzeżeniem § 10 ust. 3 i 4 oraz § 12 ust. 5 Umowy. </w:t>
      </w:r>
    </w:p>
    <w:p w14:paraId="1C0898AC" w14:textId="191CC71A" w:rsidR="001255AD" w:rsidRPr="00E55916" w:rsidRDefault="001255AD" w:rsidP="00ED05CC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Zamawiający przewiduje możliwość wprowadzenia zmian do Umowy w następujących sytuacjach: </w:t>
      </w:r>
    </w:p>
    <w:p w14:paraId="10D5B051" w14:textId="354E53FF" w:rsidR="001255AD" w:rsidRPr="00E55916" w:rsidRDefault="001255AD" w:rsidP="00ED05CC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gdy Wykonawca nie będzie mógł dostarczyć zaoferowanego Sprzętu z uwagi na braki magazynowe lub zaprzestanie produkcji możliwe jest dostarczenie innego Sprzętu pod warunkiem, że Sprzęt taki będzie posiadało, co najmniej takie same parametry i długość gwarancji jak Sprzęt uprzednio oferowane, a zmiana Sprzętu nie spowoduje zmiany wysokości wynagrodzenia Wykonawcy; </w:t>
      </w:r>
    </w:p>
    <w:p w14:paraId="70D9BEE2" w14:textId="3F08548F" w:rsidR="001255AD" w:rsidRPr="00E55916" w:rsidRDefault="001255AD" w:rsidP="00ED05CC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zakresie zmiany części składowych zaoferowanego Sprzętu pod warunkiem zaistnienia obiektywnych przyczyn nieleżących po stronie Wykonawcy, przy wymogu łącznego spełnienia następujących przesłanek: </w:t>
      </w:r>
    </w:p>
    <w:p w14:paraId="0295E792" w14:textId="1280D78C" w:rsidR="001255AD" w:rsidRPr="00E55916" w:rsidRDefault="001255AD" w:rsidP="00ED05CC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zmiany na części składowe o parametrach nie gorszych niż zaoferowane pierwotnie, </w:t>
      </w:r>
    </w:p>
    <w:p w14:paraId="4BE17FF7" w14:textId="73D9DB17" w:rsidR="001255AD" w:rsidRPr="00E55916" w:rsidRDefault="001255AD" w:rsidP="00ED05CC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niepodwyższenia wynagrodzenia umownego, </w:t>
      </w:r>
    </w:p>
    <w:p w14:paraId="24F6FBDA" w14:textId="07B6FB44" w:rsidR="001255AD" w:rsidRPr="00E55916" w:rsidRDefault="001255AD" w:rsidP="00ED05CC">
      <w:pPr>
        <w:numPr>
          <w:ilvl w:val="0"/>
          <w:numId w:val="13"/>
        </w:numPr>
        <w:autoSpaceDE w:val="0"/>
        <w:autoSpaceDN w:val="0"/>
        <w:adjustRightInd w:val="0"/>
        <w:ind w:left="426" w:hanging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lastRenderedPageBreak/>
        <w:t xml:space="preserve">zmiany części składowej nie doprowadzą do spadku wydajności całego zestawu w porównaniu do części oferowanych pierwotnie. </w:t>
      </w:r>
    </w:p>
    <w:p w14:paraId="0AF8601D" w14:textId="6241C30B" w:rsidR="001255AD" w:rsidRPr="00E55916" w:rsidRDefault="001255AD" w:rsidP="00ED05CC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nastąpi zmiana powszechnie obowiązujących przepisów, a obowiązek zmiany umowy będzie wynikał wprost z przepisów wprowadzających powyższe zmiany, w takim przypadku umowa może ulec zmianie w zakresie i na zasadach przewidzianych w tych przepisach; </w:t>
      </w:r>
    </w:p>
    <w:p w14:paraId="758BE856" w14:textId="0EBC7FF6" w:rsidR="001255AD" w:rsidRPr="00E55916" w:rsidRDefault="001255AD" w:rsidP="00ED05CC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nastąpi zmiana powszechnie obowiązujących przepisów prawa w zakresie wysokości stawki podatku od towarów i usług (VAT), w takim przypadku zmianie ulegnie wysokość wynagrodzenia brutto Wykonawcy, które zostanie obliczone jako suma wynagrodzenia netto Wykonawcy oraz wartości podatku VAT według stawki w chwili wystawienia faktury; </w:t>
      </w:r>
    </w:p>
    <w:p w14:paraId="135D271A" w14:textId="3A1DA5E1" w:rsidR="001255AD" w:rsidRPr="00E55916" w:rsidRDefault="001255AD" w:rsidP="00ED05CC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konieczność wprowadzenia zmian będzie następstwem zmian wprowadzonych w umowach pomiędzy Zamawiającym a inną niż Wykonawca stroną, w takim przypadku Strony mogą zmienić warunki umowy w stopniu odpowiadającym zmianom wprowadzonym w umowie pomiędzy Zamawiającym a inna niż Wykonawca stroną; </w:t>
      </w:r>
    </w:p>
    <w:p w14:paraId="77B1CDA9" w14:textId="486923ED" w:rsidR="001255AD" w:rsidRPr="00E55916" w:rsidRDefault="001255AD" w:rsidP="00ED05CC">
      <w:pPr>
        <w:pStyle w:val="Akapitzlist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przypadku wystąpienia „siły wyższej” rozumianej jako wydarzenie zewnętrzne, nieprzewidywalne i poza kontrolą stron niniejszej umowy, którego skutkom nie można zapobiec, występujące po podpisaniu umowy, a powodujące niemożliwość wywiązania się z umowy w jej obecnym brzmieniu, możliwe jest rozwiązanie umowy za porozumieniem Stron, zmniejszenie zakresu umowy lub wynagrodzenia Wykonawcy; </w:t>
      </w:r>
    </w:p>
    <w:p w14:paraId="5E77A04C" w14:textId="0EAE9B3E" w:rsidR="001255AD" w:rsidRPr="00E55916" w:rsidRDefault="001255AD" w:rsidP="001255AD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§ 12</w:t>
      </w:r>
    </w:p>
    <w:p w14:paraId="2E4D7354" w14:textId="5B866221" w:rsidR="001255AD" w:rsidRPr="00E55916" w:rsidRDefault="001255AD" w:rsidP="001255AD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Podwykonawstwo</w:t>
      </w:r>
    </w:p>
    <w:p w14:paraId="634D27B7" w14:textId="6C4E30AF" w:rsidR="001255AD" w:rsidRPr="00E55916" w:rsidRDefault="001255AD" w:rsidP="001255A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>W przypadku, gdy Wykonawca będzie realizował umowę przy udziale podwykonawców, Wykonawca ponosi odpowiedzialność za działania i zaniechania podwykonawców, jak za działania i zaniechania własne.</w:t>
      </w:r>
    </w:p>
    <w:p w14:paraId="4F2169C1" w14:textId="3D803461" w:rsidR="001255AD" w:rsidRPr="00E55916" w:rsidRDefault="00ED05CC" w:rsidP="004B2B5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§ 13</w:t>
      </w:r>
    </w:p>
    <w:p w14:paraId="4FE2F19F" w14:textId="4F76BCB6" w:rsidR="001255AD" w:rsidRPr="00E55916" w:rsidRDefault="001255AD" w:rsidP="004B2B5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Dane osobowe</w:t>
      </w:r>
    </w:p>
    <w:p w14:paraId="42E5AF8E" w14:textId="7D293C27" w:rsidR="001255AD" w:rsidRPr="00E55916" w:rsidRDefault="001255AD" w:rsidP="001255AD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>Wykonawca obowiązany jest do poszanowania praw osób, których dane będą użyte do wykonania przedmiotu umowy w szczególności poprzez stosowanie się do przepisów Rozporządzenia Parlamentu Europejskiego i Rady (UE) 2016/679 z dnia 27 kwietnia 2016 roku w sprawie ochrony osób fizycznych w związku z prze</w:t>
      </w:r>
      <w:r w:rsidR="00E55916">
        <w:rPr>
          <w:rFonts w:eastAsia="Calibri"/>
          <w:color w:val="000000"/>
        </w:rPr>
        <w:t>twarzaniem danych osobowych i w </w:t>
      </w:r>
      <w:r w:rsidRPr="00E55916">
        <w:rPr>
          <w:rFonts w:eastAsia="Calibri"/>
          <w:color w:val="000000"/>
        </w:rPr>
        <w:t>sprawie swobodnego przepływu takich danych oraz uchylenia dyrektywy 95/46/WE (ogólne rozporządzenie o ochronie danych) (Dz.U. UE.L. z 2016 r. nr 119).</w:t>
      </w:r>
    </w:p>
    <w:p w14:paraId="3FC087C4" w14:textId="42038D74" w:rsidR="004B2B54" w:rsidRPr="00E55916" w:rsidRDefault="00ED05CC" w:rsidP="004B2B5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§14</w:t>
      </w:r>
    </w:p>
    <w:p w14:paraId="58253235" w14:textId="153341E0" w:rsidR="004B2B54" w:rsidRPr="00E55916" w:rsidRDefault="004B2B54" w:rsidP="004B2B5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Klauzula Informacyjna</w:t>
      </w:r>
    </w:p>
    <w:p w14:paraId="26040A73" w14:textId="3C31EE91" w:rsidR="004B2B54" w:rsidRPr="00E55916" w:rsidRDefault="004B2B54" w:rsidP="004B2B54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>(dotyczy osób fizycznych oraz osób fizycznych prowadzących działalność gospodarczą)</w:t>
      </w:r>
    </w:p>
    <w:p w14:paraId="0411A689" w14:textId="1765D49A" w:rsidR="004B2B54" w:rsidRPr="00E55916" w:rsidRDefault="004B2B54" w:rsidP="004B2B5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>Zgodnie z art. 13 ust. 1 i 2 rozporządzenia Parlamentu Europ</w:t>
      </w:r>
      <w:r w:rsidR="00E55916">
        <w:rPr>
          <w:rFonts w:eastAsia="Calibri"/>
          <w:color w:val="000000"/>
        </w:rPr>
        <w:t>ejskiego i Rady (UE) 2016/679 z </w:t>
      </w:r>
      <w:r w:rsidRPr="00E55916">
        <w:rPr>
          <w:rFonts w:eastAsia="Calibri"/>
          <w:color w:val="000000"/>
        </w:rPr>
        <w:t xml:space="preserve">dnia 27 kwietnia 2016 r. (Dz. Urz. UE L 119 z 04.05.2016 r.), dalej „RODO”, Centrum Kształcenia Zawodowego w Koninie informuje, że: </w:t>
      </w:r>
    </w:p>
    <w:p w14:paraId="342E978F" w14:textId="4855E2D2" w:rsidR="004B2B54" w:rsidRPr="00E55916" w:rsidRDefault="004B2B54" w:rsidP="00FA6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Administratorem danych osobowych Wykonawcy jest Zarząd Województwa Wielkopolskiego, pełniący funkcję Instytucji Zarządzającej dla Wielkopolskiego Regionalnego Programu Operacyjnego na lata 2014-2020 - Urząd Marszałkowski Województwa Wielkopolskiego, Departament Polityki Regionalnej, Al. Niepodległości 34; 61-713 Poznań. Z Administratorem danych można się skontaktować poprzez adres e-mailowy </w:t>
      </w:r>
      <w:hyperlink r:id="rId8" w:history="1">
        <w:r w:rsidRPr="00E55916">
          <w:rPr>
            <w:rStyle w:val="Hipercze"/>
            <w:rFonts w:ascii="Times New Roman" w:eastAsia="Calibri" w:hAnsi="Times New Roman"/>
            <w:sz w:val="24"/>
            <w:szCs w:val="24"/>
          </w:rPr>
          <w:t>inspektor.ochrony@umww.pl</w:t>
        </w:r>
      </w:hyperlink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 lub pisemnie przekazując korespondencję na adres siedziby Administratora; </w:t>
      </w:r>
    </w:p>
    <w:p w14:paraId="7A790EDB" w14:textId="5918742B" w:rsidR="004B2B54" w:rsidRPr="00E55916" w:rsidRDefault="004B2B54" w:rsidP="00FA6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Administrator wyznaczył inspektora ochrony danych, z którym można się skontaktować poprzez e-mail: </w:t>
      </w:r>
      <w:hyperlink r:id="rId9" w:history="1">
        <w:r w:rsidRPr="00E55916">
          <w:rPr>
            <w:rStyle w:val="Hipercze"/>
            <w:rFonts w:ascii="Times New Roman" w:eastAsia="Calibri" w:hAnsi="Times New Roman"/>
            <w:sz w:val="24"/>
            <w:szCs w:val="24"/>
          </w:rPr>
          <w:t>inspektor.ochrony@umww.pl</w:t>
        </w:r>
      </w:hyperlink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 lub pisemnie przekazując korespondencję na adres siedziby Administratora. Kontakt z inspektorem ochrony danych Centrum Kształcenia Zawodowego w Koninie możliwy jest poprzez e-mail: </w:t>
      </w:r>
      <w:hyperlink r:id="rId10" w:history="1">
        <w:r w:rsidR="00CF5266" w:rsidRPr="00E55916">
          <w:rPr>
            <w:rStyle w:val="Hipercze"/>
            <w:rFonts w:ascii="Times New Roman" w:eastAsia="Calibri" w:hAnsi="Times New Roman"/>
            <w:sz w:val="24"/>
            <w:szCs w:val="24"/>
          </w:rPr>
          <w:t>iod@konin.um.gov.pl</w:t>
        </w:r>
      </w:hyperlink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</w:p>
    <w:p w14:paraId="113BD375" w14:textId="069F0C0B" w:rsidR="004B2B54" w:rsidRPr="00E55916" w:rsidRDefault="004B2B54" w:rsidP="00FA6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Przetwarzanie danych osobowych Wykonawcy w ramach </w:t>
      </w:r>
      <w:r w:rsidR="00CF5266" w:rsidRPr="00E55916">
        <w:rPr>
          <w:rFonts w:ascii="Times New Roman" w:eastAsia="Calibri" w:hAnsi="Times New Roman"/>
          <w:color w:val="000000"/>
          <w:sz w:val="24"/>
          <w:szCs w:val="24"/>
        </w:rPr>
        <w:t>Wielkopolskiego Regionalnego Programu Operacyjnego na lata 2014-2020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 odbywa się na podstawie obowiązujących przepisów prawa w następujących celach: </w:t>
      </w:r>
    </w:p>
    <w:p w14:paraId="3F2BF88F" w14:textId="7B3028C0" w:rsidR="004B2B54" w:rsidRPr="00E55916" w:rsidRDefault="004B2B54" w:rsidP="00FA6E3B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aplikowanie o środki unijne i realizacja projektów, w szczególności potwierdzanie kwalifikowalności wydatków, udzielanie wsparcia uczestnikom projektów, ewaluacji, monitoringu, kontroli, audytu, </w:t>
      </w:r>
    </w:p>
    <w:p w14:paraId="5E36FCBA" w14:textId="724556EB" w:rsidR="004B2B54" w:rsidRPr="00E55916" w:rsidRDefault="004B2B54" w:rsidP="00FA6E3B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sprawozdawczości oraz działań informacyjnopromocyjnych, w ramach </w:t>
      </w:r>
      <w:r w:rsidR="00CF5266" w:rsidRPr="00E55916">
        <w:rPr>
          <w:rFonts w:ascii="Times New Roman" w:eastAsia="Calibri" w:hAnsi="Times New Roman"/>
          <w:color w:val="000000"/>
          <w:sz w:val="24"/>
          <w:szCs w:val="24"/>
        </w:rPr>
        <w:t>Wielkopolskiego Regionalnego Programu Operacyjnego na lata 2014-2020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</w:p>
    <w:p w14:paraId="7E8A469B" w14:textId="75B5E256" w:rsidR="004B2B54" w:rsidRPr="00E55916" w:rsidRDefault="004B2B54" w:rsidP="00FA6E3B">
      <w:pPr>
        <w:pStyle w:val="Akapitzlist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zapewnienie realizacji obowiązku informacyjnego dotyczącego przekazywania do publicznej wiadomości informacji o pod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miotach uzyskujących wsparcie z </w:t>
      </w:r>
      <w:r w:rsidR="00CF5266" w:rsidRPr="00E55916">
        <w:rPr>
          <w:rFonts w:ascii="Times New Roman" w:eastAsia="Calibri" w:hAnsi="Times New Roman"/>
          <w:color w:val="000000"/>
          <w:sz w:val="24"/>
          <w:szCs w:val="24"/>
        </w:rPr>
        <w:t>Wielkopolskiego Regionalnego Programu Operacyjnego na lata 2014-2020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</w:p>
    <w:p w14:paraId="19C39CC0" w14:textId="1A2E52A1" w:rsidR="004B2B54" w:rsidRPr="00E55916" w:rsidRDefault="004B2B54" w:rsidP="00FA6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Podanie danych jest wymogiem niezbędnym do realizacji celu, o którym mowa w pkt. 3. Konsekwencje niepodania danych osobowych wynikają z przepisów prawa w tym uniemożliwiają udział w projekcie realizowanym w ramach </w:t>
      </w:r>
      <w:r w:rsidR="00CF5266" w:rsidRPr="00E55916">
        <w:rPr>
          <w:rFonts w:ascii="Times New Roman" w:eastAsia="Calibri" w:hAnsi="Times New Roman"/>
          <w:color w:val="000000"/>
          <w:sz w:val="24"/>
          <w:szCs w:val="24"/>
        </w:rPr>
        <w:t>Wielkopolskiego Regionalnego Programu Operacyjnego na lata 2014-2020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</w:p>
    <w:p w14:paraId="00612FB8" w14:textId="5DB8F461" w:rsidR="004B2B54" w:rsidRPr="00E55916" w:rsidRDefault="004B2B54" w:rsidP="00FA6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Dane osobowe Wykonawcy zostały powierzone </w:t>
      </w:r>
      <w:r w:rsidR="00CF5266"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Instytucji Pośredniczącej - Urząd Marszałkowski Województwa Wielkopolskiego, Departament Wdrażania Programu Regionalnego, Al. Niepodległości 34, 61-714 Poznań 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oraz beneficjentowi realizującemu projekt którym jest </w:t>
      </w:r>
      <w:r w:rsidR="00CF5266"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Centrum Kształcenia Zawodowego w Koninie, ul. 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="00CF5266" w:rsidRPr="00E55916">
        <w:rPr>
          <w:rFonts w:ascii="Times New Roman" w:eastAsia="Calibri" w:hAnsi="Times New Roman"/>
          <w:color w:val="000000"/>
          <w:sz w:val="24"/>
          <w:szCs w:val="24"/>
        </w:rPr>
        <w:t>Kard. S. Wyszyńskiego 3a, 62-510 Konin.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. Dane osobowe mogą zostać również powierzone specjalistycznym firmom, realizującym na zlecenie Instytucji Zarządzającej, Instytucji Pośredniczącej oraz beneficjenta ewaluacje, kontrole i audyt w ramach </w:t>
      </w:r>
      <w:r w:rsidR="00CF5266" w:rsidRPr="00E55916">
        <w:rPr>
          <w:rFonts w:ascii="Times New Roman" w:eastAsia="Calibri" w:hAnsi="Times New Roman"/>
          <w:color w:val="000000"/>
          <w:sz w:val="24"/>
          <w:szCs w:val="24"/>
        </w:rPr>
        <w:t>Wielkopolskiego Regionalnego Programu Operacyjnego na lata 2014-2020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; </w:t>
      </w:r>
    </w:p>
    <w:p w14:paraId="726357CB" w14:textId="77777777" w:rsidR="00CF5266" w:rsidRPr="00E55916" w:rsidRDefault="004B2B54" w:rsidP="00FA6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54E85A83" w14:textId="0B66BC9F" w:rsidR="00CF5266" w:rsidRPr="00E55916" w:rsidRDefault="004B2B54" w:rsidP="00FA6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Dane będą przechowywane przez okres niezbędny do realizacji celu, o któr</w:t>
      </w:r>
      <w:r w:rsidR="00E55916">
        <w:rPr>
          <w:rFonts w:ascii="Times New Roman" w:eastAsia="Calibri" w:hAnsi="Times New Roman"/>
          <w:color w:val="000000"/>
          <w:sz w:val="24"/>
          <w:szCs w:val="24"/>
        </w:rPr>
        <w:t>ym mowa w </w:t>
      </w: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pkt. 3, do momentu wygaśnięcia obowiązku przechowywania danych wynikającego z przepisów prawa; </w:t>
      </w:r>
    </w:p>
    <w:p w14:paraId="3697930F" w14:textId="77777777" w:rsidR="00CF5266" w:rsidRPr="00E55916" w:rsidRDefault="004B2B54" w:rsidP="00FA6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Dane Wykonawcy nie będą podlegały zautomatyzowanemu podejmowaniu decyzji i nie będą profilowane; </w:t>
      </w:r>
    </w:p>
    <w:p w14:paraId="60DB2D58" w14:textId="77777777" w:rsidR="00CF5266" w:rsidRPr="00E55916" w:rsidRDefault="004B2B54" w:rsidP="00FA6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Dane osobowe Wykonawcy nie będą przekazywane do państwa trzeciego; </w:t>
      </w:r>
    </w:p>
    <w:p w14:paraId="62CA05AF" w14:textId="536784E6" w:rsidR="004B2B54" w:rsidRPr="00E55916" w:rsidRDefault="004B2B54" w:rsidP="00FA6E3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 </w:t>
      </w:r>
    </w:p>
    <w:p w14:paraId="5CA064BD" w14:textId="18991572" w:rsidR="00CF5266" w:rsidRPr="00E55916" w:rsidRDefault="00ED05CC" w:rsidP="00CF5266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§ 15</w:t>
      </w:r>
    </w:p>
    <w:p w14:paraId="10458167" w14:textId="0500808A" w:rsidR="00CF5266" w:rsidRPr="00E55916" w:rsidRDefault="00CF5266" w:rsidP="00CF5266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Informacja publiczna</w:t>
      </w:r>
    </w:p>
    <w:p w14:paraId="3DA36DE7" w14:textId="5581FE9E" w:rsidR="00CF5266" w:rsidRPr="00E55916" w:rsidRDefault="00CF5266" w:rsidP="00CF526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>Wykonawca oświadcza, że znany jest mu fakt, iż treść niniejszej umowy, a w szczególności dotyczące go dane identyfikacyjne, przedmiot umowy i wysokość wynagrodzenia, podlegają udostępnieniu w trybie ustawy z dnia 6 września 2001 r. o dostępie do informacji publicznej (Dz. U. z 2019 r. poz. 1429.).</w:t>
      </w:r>
    </w:p>
    <w:p w14:paraId="541651E3" w14:textId="5D4D5ECD" w:rsidR="00CF5266" w:rsidRPr="00E55916" w:rsidRDefault="00EA3032" w:rsidP="00CF5266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§ 16</w:t>
      </w:r>
    </w:p>
    <w:p w14:paraId="77504ADA" w14:textId="2CCDFB22" w:rsidR="00CF5266" w:rsidRPr="00E55916" w:rsidRDefault="00CF5266" w:rsidP="00CF5266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Postanowienia końcowe</w:t>
      </w:r>
    </w:p>
    <w:p w14:paraId="5E5481C8" w14:textId="58F64AE7" w:rsidR="00CF5266" w:rsidRPr="00E55916" w:rsidRDefault="00CF5266" w:rsidP="00EA303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Spory mogące powstać w związku z realizacją niniejszej umowy strony zobowiązują się rozstrzygać w drodze wzajemnych negocjacji, a dopiero w przypadku ich niepowodzenia, przed sądem powszechnym właściwym miejscowo dla siedziby Zamawiającego. </w:t>
      </w:r>
    </w:p>
    <w:p w14:paraId="6B03C7C5" w14:textId="747597B8" w:rsidR="00CF5266" w:rsidRPr="00E55916" w:rsidRDefault="00CF5266" w:rsidP="00EA303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Wykonawca zapewnia, że Przedmiot Umowy nie jest objęty prawami osób trzecich oraz jest wolny od jakichkolwiek obciążeń. </w:t>
      </w:r>
    </w:p>
    <w:p w14:paraId="0B13C2E9" w14:textId="04FEB258" w:rsidR="00CF5266" w:rsidRPr="00E55916" w:rsidRDefault="00CF5266" w:rsidP="00EA303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Wykonawca nie może bez pisemnej zgody Zamawiającego przenieść na inne osoby praw bądź obowiązków wynikających z Umowy. </w:t>
      </w:r>
    </w:p>
    <w:p w14:paraId="752811E7" w14:textId="77777777" w:rsidR="00CF5266" w:rsidRPr="00E55916" w:rsidRDefault="00CF5266" w:rsidP="00EA303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Załączniki do Umowy stanowią jej integralną część:</w:t>
      </w:r>
    </w:p>
    <w:p w14:paraId="10291F51" w14:textId="4B4A67CD" w:rsidR="00CF5266" w:rsidRPr="00E55916" w:rsidRDefault="00CF5266" w:rsidP="00EA303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1) Załącznik nr 1 – Opis przedmiotu zamówienia; </w:t>
      </w:r>
    </w:p>
    <w:p w14:paraId="49F902A8" w14:textId="77777777" w:rsidR="00CF5266" w:rsidRPr="00E55916" w:rsidRDefault="00CF5266" w:rsidP="00EA303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2) Załącznik nr 2 – Kopia oferty Wykonawcy. </w:t>
      </w:r>
    </w:p>
    <w:p w14:paraId="70E7D121" w14:textId="77777777" w:rsidR="00CF5266" w:rsidRPr="00E55916" w:rsidRDefault="00CF5266" w:rsidP="00EA303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3) Wzór protokołu odbioru </w:t>
      </w:r>
    </w:p>
    <w:p w14:paraId="50E213D3" w14:textId="71D4766A" w:rsidR="00CF5266" w:rsidRPr="00E55916" w:rsidRDefault="00CF5266" w:rsidP="00EA303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W sprawach nieuregulowanych Umową mają zastosowanie przepisy Ustawy oraz Kodeksu cywilnego, z odnośnymi przepisami wykonawczymi. </w:t>
      </w:r>
    </w:p>
    <w:p w14:paraId="0C1F76B9" w14:textId="028DA572" w:rsidR="00CF5266" w:rsidRPr="00E55916" w:rsidRDefault="00CF5266" w:rsidP="00EA303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 xml:space="preserve">Prawem właściwym dla Umowy jest prawo polskie. </w:t>
      </w:r>
    </w:p>
    <w:p w14:paraId="2E1A4E5B" w14:textId="0BFF8B24" w:rsidR="00CF5266" w:rsidRPr="00E55916" w:rsidRDefault="00CF5266" w:rsidP="00EA303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5916">
        <w:rPr>
          <w:rFonts w:ascii="Times New Roman" w:eastAsia="Calibri" w:hAnsi="Times New Roman"/>
          <w:color w:val="000000"/>
          <w:sz w:val="24"/>
          <w:szCs w:val="24"/>
        </w:rPr>
        <w:t>Umowa została sporządzona w czterech jednobrzmiących egzemplarzach, trzy egzemplarze dla Zamawiającego i jeden dla Wykonawcy.</w:t>
      </w:r>
    </w:p>
    <w:p w14:paraId="7AE3B0B8" w14:textId="77777777" w:rsidR="00CF5266" w:rsidRPr="00E55916" w:rsidRDefault="00CF5266" w:rsidP="00CF526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33DD0E62" w14:textId="6941CF44" w:rsidR="00CF5266" w:rsidRPr="00E55916" w:rsidRDefault="00CF5266" w:rsidP="00CF526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E55916">
        <w:rPr>
          <w:rFonts w:eastAsia="Calibri"/>
          <w:b/>
          <w:bCs/>
          <w:color w:val="000000"/>
        </w:rPr>
        <w:t xml:space="preserve">Zamawiający </w:t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  <w:t>Wykonawca</w:t>
      </w:r>
    </w:p>
    <w:p w14:paraId="3A226FFE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562F4428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6E56870C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0887D35F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5DC4884D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57ADD2EE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4281CFF3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09136ECE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498E79ED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79E84F90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604138AD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41283E4F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3FEB2109" w14:textId="77777777" w:rsidR="00EB3D2B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424344F1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29B8B3B5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2DD2FEA5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127FDC42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4E317B0F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5B4AD94C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617F1332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63105627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04C61314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3DD691E0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6BA70D46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02B51A8A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78C7C704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232AEF13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412277CE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625AF3C0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5645E564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527E0299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4736762F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0F60B14F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0B7EDB13" w14:textId="77777777" w:rsidR="00EA3032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1CA7244C" w14:textId="77777777" w:rsidR="00EA3032" w:rsidRPr="00E55916" w:rsidRDefault="00EA3032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3A5F22EC" w14:textId="77777777" w:rsidR="00EB3D2B" w:rsidRPr="00E55916" w:rsidRDefault="00EB3D2B" w:rsidP="00CF5266">
      <w:pPr>
        <w:autoSpaceDE w:val="0"/>
        <w:autoSpaceDN w:val="0"/>
        <w:adjustRightInd w:val="0"/>
        <w:jc w:val="both"/>
        <w:rPr>
          <w:rFonts w:eastAsia="Calibri"/>
          <w:bCs/>
          <w:color w:val="000000"/>
        </w:rPr>
      </w:pPr>
    </w:p>
    <w:p w14:paraId="5418C580" w14:textId="7A6DD718" w:rsidR="00EB3D2B" w:rsidRPr="00E55916" w:rsidRDefault="00400A29" w:rsidP="00EB3D2B">
      <w:pPr>
        <w:autoSpaceDE w:val="0"/>
        <w:autoSpaceDN w:val="0"/>
        <w:adjustRightInd w:val="0"/>
        <w:rPr>
          <w:rFonts w:eastAsia="Calibri"/>
          <w:b/>
          <w:i/>
          <w:color w:val="000000"/>
        </w:rPr>
      </w:pPr>
      <w:r>
        <w:rPr>
          <w:rFonts w:eastAsia="Calibri"/>
          <w:b/>
          <w:i/>
          <w:color w:val="000000"/>
        </w:rPr>
        <w:lastRenderedPageBreak/>
        <w:t>Załącznik 2</w:t>
      </w:r>
    </w:p>
    <w:p w14:paraId="555DA2A1" w14:textId="789A80B8" w:rsidR="00EB3D2B" w:rsidRPr="00E55916" w:rsidRDefault="00EB3D2B" w:rsidP="00EB3D2B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Konin, dnia ……………2021 r. </w:t>
      </w:r>
    </w:p>
    <w:p w14:paraId="6F4E3D09" w14:textId="77777777" w:rsidR="00EB3D2B" w:rsidRPr="00E55916" w:rsidRDefault="00EB3D2B" w:rsidP="00EB3D2B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27887C41" w14:textId="77777777" w:rsidR="00EB3D2B" w:rsidRPr="00E55916" w:rsidRDefault="00EB3D2B" w:rsidP="00EB3D2B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3A13985D" w14:textId="77777777" w:rsidR="00EB3D2B" w:rsidRPr="00E55916" w:rsidRDefault="00EB3D2B" w:rsidP="00EB3D2B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14:paraId="0434E03F" w14:textId="1CC8FDF5" w:rsidR="00EB3D2B" w:rsidRPr="00E55916" w:rsidRDefault="00EB3D2B" w:rsidP="00EB3D2B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PROTOKÓŁ ODBIORU</w:t>
      </w:r>
    </w:p>
    <w:p w14:paraId="65C34F22" w14:textId="77777777" w:rsidR="00EB3D2B" w:rsidRPr="00E55916" w:rsidRDefault="00EB3D2B" w:rsidP="00EB3D2B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245EE53E" w14:textId="134414F3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Na podstawie umowy </w:t>
      </w:r>
      <w:r w:rsidRPr="00E55916">
        <w:rPr>
          <w:rFonts w:eastAsia="Calibri"/>
          <w:b/>
          <w:bCs/>
          <w:color w:val="000000"/>
        </w:rPr>
        <w:t>nr ……………..</w:t>
      </w:r>
      <w:r w:rsidRPr="00E55916">
        <w:rPr>
          <w:rFonts w:eastAsia="Calibri"/>
          <w:bCs/>
          <w:color w:val="000000"/>
        </w:rPr>
        <w:t xml:space="preserve"> </w:t>
      </w:r>
      <w:r w:rsidRPr="00E55916">
        <w:rPr>
          <w:rFonts w:eastAsia="Calibri"/>
          <w:color w:val="000000"/>
        </w:rPr>
        <w:t xml:space="preserve">z dnia ……………….. 2021 r., której przedmiotem jest dostawa ……………………..……. do siedziby Centrum Kształcenia Zawodowego w Koninie, ul. Kard. Wyszyńskiego 3a, 62-510 Konin, wykonano dla Zamawiającego </w:t>
      </w:r>
      <w:r w:rsidRPr="00E55916">
        <w:rPr>
          <w:rFonts w:eastAsia="Calibri"/>
          <w:b/>
          <w:bCs/>
          <w:color w:val="000000"/>
        </w:rPr>
        <w:t>Miasta Konin, Plac Wolności 1, 62-500 Konin, NIP 665-28-99-834, C</w:t>
      </w:r>
      <w:r w:rsidR="00E55916">
        <w:rPr>
          <w:rFonts w:eastAsia="Calibri"/>
          <w:b/>
          <w:bCs/>
          <w:color w:val="000000"/>
        </w:rPr>
        <w:t>entrum Kształcenia Zawodowego w </w:t>
      </w:r>
      <w:r w:rsidRPr="00E55916">
        <w:rPr>
          <w:rFonts w:eastAsia="Calibri"/>
          <w:b/>
          <w:bCs/>
          <w:color w:val="000000"/>
        </w:rPr>
        <w:t>Koninie, ul. Kard. Wyszyńskiego 3a, 62-510 Konin</w:t>
      </w:r>
      <w:r w:rsidRPr="00E55916">
        <w:rPr>
          <w:rFonts w:eastAsia="Calibri"/>
          <w:color w:val="000000"/>
        </w:rPr>
        <w:t>,</w:t>
      </w:r>
    </w:p>
    <w:p w14:paraId="7B8B779F" w14:textId="613C0880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E55916">
        <w:rPr>
          <w:rFonts w:eastAsia="Calibri"/>
          <w:color w:val="000000"/>
        </w:rPr>
        <w:t xml:space="preserve">przez Wykonawcę </w:t>
      </w:r>
      <w:r w:rsidRPr="00E55916">
        <w:rPr>
          <w:rFonts w:eastAsia="Calibri"/>
          <w:bCs/>
          <w:color w:val="000000"/>
        </w:rPr>
        <w:t xml:space="preserve">…………………………………...…. </w:t>
      </w:r>
      <w:r w:rsidRPr="00E55916">
        <w:rPr>
          <w:rFonts w:eastAsia="Calibri"/>
          <w:color w:val="000000"/>
        </w:rPr>
        <w:t xml:space="preserve">z siedzibą w …………………… przy ulicy ………………………, NIP: ………………………, REGON: …………………………., </w:t>
      </w:r>
    </w:p>
    <w:p w14:paraId="30790B72" w14:textId="5BBFEB34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>w terminie ……………………….. 2021 r. następującą dostawę, którą Zamawiający odbiera:</w:t>
      </w:r>
    </w:p>
    <w:p w14:paraId="1D10E617" w14:textId="77777777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2EB8D17B" w14:textId="77777777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1. Stwierdza się co następuje: </w:t>
      </w:r>
    </w:p>
    <w:p w14:paraId="034936F3" w14:textId="77777777" w:rsidR="00EB3D2B" w:rsidRPr="00E55916" w:rsidRDefault="00EB3D2B" w:rsidP="00EB3D2B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a) odebrano następujący sprzęt: </w:t>
      </w:r>
    </w:p>
    <w:p w14:paraId="5EB69221" w14:textId="77777777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767"/>
        <w:gridCol w:w="2127"/>
        <w:gridCol w:w="1530"/>
        <w:gridCol w:w="2008"/>
      </w:tblGrid>
      <w:tr w:rsidR="00EB3D2B" w:rsidRPr="00E55916" w14:paraId="13800092" w14:textId="48AF690B" w:rsidTr="00EB3D2B">
        <w:tc>
          <w:tcPr>
            <w:tcW w:w="630" w:type="dxa"/>
          </w:tcPr>
          <w:p w14:paraId="3F9A09EA" w14:textId="2B0DB6BD" w:rsidR="00EB3D2B" w:rsidRPr="00E55916" w:rsidRDefault="00EB3D2B" w:rsidP="00EB3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55916">
              <w:rPr>
                <w:rFonts w:eastAsia="Calibri"/>
                <w:b/>
                <w:color w:val="000000"/>
              </w:rPr>
              <w:t>L.p.</w:t>
            </w:r>
          </w:p>
        </w:tc>
        <w:tc>
          <w:tcPr>
            <w:tcW w:w="2767" w:type="dxa"/>
          </w:tcPr>
          <w:p w14:paraId="137B301D" w14:textId="6BE5ACDB" w:rsidR="00EB3D2B" w:rsidRPr="00E55916" w:rsidRDefault="00EB3D2B" w:rsidP="00EB3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55916">
              <w:rPr>
                <w:rFonts w:eastAsia="Calibri"/>
                <w:b/>
                <w:color w:val="000000"/>
              </w:rPr>
              <w:t>Nazwa produktu</w:t>
            </w:r>
          </w:p>
        </w:tc>
        <w:tc>
          <w:tcPr>
            <w:tcW w:w="2127" w:type="dxa"/>
          </w:tcPr>
          <w:p w14:paraId="77F17916" w14:textId="2D7340B2" w:rsidR="00EB3D2B" w:rsidRPr="00E55916" w:rsidRDefault="00EB3D2B" w:rsidP="00EB3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55916">
              <w:rPr>
                <w:rFonts w:eastAsia="Calibri"/>
                <w:b/>
                <w:color w:val="000000"/>
              </w:rPr>
              <w:t>Typ model</w:t>
            </w:r>
          </w:p>
        </w:tc>
        <w:tc>
          <w:tcPr>
            <w:tcW w:w="1530" w:type="dxa"/>
          </w:tcPr>
          <w:p w14:paraId="05BF35CF" w14:textId="4B81969E" w:rsidR="00EB3D2B" w:rsidRPr="00E55916" w:rsidRDefault="00EB3D2B" w:rsidP="00EB3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55916">
              <w:rPr>
                <w:rFonts w:eastAsia="Calibri"/>
                <w:b/>
                <w:color w:val="000000"/>
              </w:rPr>
              <w:t>Ilość</w:t>
            </w:r>
          </w:p>
        </w:tc>
        <w:tc>
          <w:tcPr>
            <w:tcW w:w="2008" w:type="dxa"/>
          </w:tcPr>
          <w:p w14:paraId="0C5D9DCC" w14:textId="0902ED1A" w:rsidR="00EB3D2B" w:rsidRPr="00E55916" w:rsidRDefault="00EB3D2B" w:rsidP="00EB3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E55916">
              <w:rPr>
                <w:rFonts w:eastAsia="Calibri"/>
                <w:b/>
                <w:color w:val="000000"/>
              </w:rPr>
              <w:t>Zgodność produktu z SWZ i OPZ na podstawie</w:t>
            </w:r>
          </w:p>
        </w:tc>
      </w:tr>
      <w:tr w:rsidR="00EB3D2B" w:rsidRPr="00E55916" w14:paraId="0B873190" w14:textId="4D488FF5" w:rsidTr="00EB3D2B">
        <w:tc>
          <w:tcPr>
            <w:tcW w:w="630" w:type="dxa"/>
          </w:tcPr>
          <w:p w14:paraId="30A2A79F" w14:textId="1ED980A0" w:rsidR="00EB3D2B" w:rsidRPr="00E55916" w:rsidRDefault="00EB3D2B" w:rsidP="00EB3D2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6B055CA5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14:paraId="47C016A2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30" w:type="dxa"/>
          </w:tcPr>
          <w:p w14:paraId="2F3125E3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8" w:type="dxa"/>
          </w:tcPr>
          <w:p w14:paraId="73C78291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B3D2B" w:rsidRPr="00E55916" w14:paraId="564EC63A" w14:textId="3B3582C4" w:rsidTr="00EB3D2B">
        <w:tc>
          <w:tcPr>
            <w:tcW w:w="630" w:type="dxa"/>
          </w:tcPr>
          <w:p w14:paraId="5C850859" w14:textId="77777777" w:rsidR="00EB3D2B" w:rsidRPr="00E55916" w:rsidRDefault="00EB3D2B" w:rsidP="00EB3D2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769E3085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14:paraId="2DB857A0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30" w:type="dxa"/>
          </w:tcPr>
          <w:p w14:paraId="140671F7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8" w:type="dxa"/>
          </w:tcPr>
          <w:p w14:paraId="0EE67D16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B3D2B" w:rsidRPr="00E55916" w14:paraId="102D948C" w14:textId="47374F64" w:rsidTr="00EB3D2B">
        <w:tc>
          <w:tcPr>
            <w:tcW w:w="630" w:type="dxa"/>
          </w:tcPr>
          <w:p w14:paraId="27179370" w14:textId="77777777" w:rsidR="00EB3D2B" w:rsidRPr="00E55916" w:rsidRDefault="00EB3D2B" w:rsidP="00EB3D2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4E7FE689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14:paraId="1BBBEE1D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30" w:type="dxa"/>
          </w:tcPr>
          <w:p w14:paraId="13AA87EF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8" w:type="dxa"/>
          </w:tcPr>
          <w:p w14:paraId="2FED9CCD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B3D2B" w:rsidRPr="00E55916" w14:paraId="0C1276BE" w14:textId="6BE1FF4C" w:rsidTr="00EB3D2B">
        <w:tc>
          <w:tcPr>
            <w:tcW w:w="630" w:type="dxa"/>
          </w:tcPr>
          <w:p w14:paraId="3FA88598" w14:textId="77777777" w:rsidR="00EB3D2B" w:rsidRPr="00E55916" w:rsidRDefault="00EB3D2B" w:rsidP="00EB3D2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F19DDAD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14:paraId="5E5A1E4C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30" w:type="dxa"/>
          </w:tcPr>
          <w:p w14:paraId="42492B64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8" w:type="dxa"/>
          </w:tcPr>
          <w:p w14:paraId="580C05E9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  <w:tr w:rsidR="00EB3D2B" w:rsidRPr="00E55916" w14:paraId="171B7EDA" w14:textId="48B4B80F" w:rsidTr="00EB3D2B">
        <w:tc>
          <w:tcPr>
            <w:tcW w:w="630" w:type="dxa"/>
          </w:tcPr>
          <w:p w14:paraId="3B622194" w14:textId="77777777" w:rsidR="00EB3D2B" w:rsidRPr="00E55916" w:rsidRDefault="00EB3D2B" w:rsidP="00EB3D2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EAEFA57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14:paraId="59C6B1B2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530" w:type="dxa"/>
          </w:tcPr>
          <w:p w14:paraId="369BEE8E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8" w:type="dxa"/>
          </w:tcPr>
          <w:p w14:paraId="5805F39C" w14:textId="77777777" w:rsidR="00EB3D2B" w:rsidRPr="00E55916" w:rsidRDefault="00EB3D2B" w:rsidP="00EB3D2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</w:tr>
    </w:tbl>
    <w:p w14:paraId="2C57BBA0" w14:textId="77777777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2DBA0CE7" w14:textId="77777777" w:rsidR="00EB3D2B" w:rsidRPr="00E55916" w:rsidRDefault="00EB3D2B" w:rsidP="00EB3D2B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b) sprzęt objęty niniejszym protokołem został dostarczony zgodnie z umową: TAK / NIE * </w:t>
      </w:r>
    </w:p>
    <w:p w14:paraId="3966D4AA" w14:textId="77777777" w:rsidR="00EB3D2B" w:rsidRPr="00E55916" w:rsidRDefault="00EB3D2B" w:rsidP="00EB3D2B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c) bez uwag / uwagi: * </w:t>
      </w:r>
    </w:p>
    <w:p w14:paraId="38F9434B" w14:textId="20722757" w:rsidR="00EB3D2B" w:rsidRPr="00E55916" w:rsidRDefault="00EB3D2B" w:rsidP="00EB3D2B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E55916">
        <w:rPr>
          <w:rFonts w:eastAsia="Calibri"/>
          <w:color w:val="000000"/>
          <w:sz w:val="20"/>
          <w:szCs w:val="20"/>
        </w:rPr>
        <w:t>………………………………………………………………………………………………………………………… ………………………………………………………………………………..………………………………….</w:t>
      </w:r>
    </w:p>
    <w:p w14:paraId="4D975D4D" w14:textId="77777777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2. Niniejszy protokół, zgodnie z §3 ust. 3 zawartej Umowy, stanowi podstawę do wystawienia faktury VAT. </w:t>
      </w:r>
    </w:p>
    <w:p w14:paraId="42E330A2" w14:textId="77777777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E55916">
        <w:rPr>
          <w:rFonts w:eastAsia="Calibri"/>
          <w:color w:val="000000"/>
        </w:rPr>
        <w:t xml:space="preserve">3. Niniejszy protokół został sporządzony w trzech jednobrzmiących egzemplarzach, w tym jeden egzemplarz dla Wykonawcy i dwa egzemplarze dla Zamawiającego. </w:t>
      </w:r>
    </w:p>
    <w:p w14:paraId="20CD92A4" w14:textId="77777777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6FF3468A" w14:textId="77777777" w:rsidR="00C570AA" w:rsidRPr="00E55916" w:rsidRDefault="00C570AA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62E61EBB" w14:textId="77777777" w:rsidR="00C570AA" w:rsidRPr="00E55916" w:rsidRDefault="00C570AA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097F649D" w14:textId="15136CDF" w:rsidR="00EB3D2B" w:rsidRPr="00E55916" w:rsidRDefault="00C570AA" w:rsidP="00EB3D2B">
      <w:pPr>
        <w:autoSpaceDE w:val="0"/>
        <w:autoSpaceDN w:val="0"/>
        <w:adjustRightInd w:val="0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ZAMAWIAJĄCY</w:t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  <w:t>WYKONAWCA</w:t>
      </w:r>
    </w:p>
    <w:p w14:paraId="3135DCDA" w14:textId="77777777" w:rsidR="00C570AA" w:rsidRPr="00E55916" w:rsidRDefault="00C570AA" w:rsidP="00EB3D2B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14:paraId="77439600" w14:textId="4AE5B85B" w:rsidR="00EB3D2B" w:rsidRPr="00E55916" w:rsidRDefault="00EB3D2B" w:rsidP="00EB3D2B">
      <w:pPr>
        <w:autoSpaceDE w:val="0"/>
        <w:autoSpaceDN w:val="0"/>
        <w:adjustRightInd w:val="0"/>
        <w:rPr>
          <w:rFonts w:eastAsia="Calibri"/>
          <w:color w:val="000000"/>
        </w:rPr>
      </w:pPr>
      <w:r w:rsidRPr="00E55916">
        <w:rPr>
          <w:rFonts w:eastAsia="Calibri"/>
          <w:b/>
          <w:bCs/>
          <w:color w:val="000000"/>
        </w:rPr>
        <w:t>………………………….…..</w:t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Pr="00E55916">
        <w:rPr>
          <w:rFonts w:eastAsia="Calibri"/>
          <w:b/>
          <w:bCs/>
          <w:color w:val="000000"/>
        </w:rPr>
        <w:tab/>
      </w:r>
      <w:r w:rsidR="00C570AA" w:rsidRPr="00E55916">
        <w:rPr>
          <w:rFonts w:eastAsia="Calibri"/>
          <w:b/>
          <w:bCs/>
          <w:color w:val="000000"/>
        </w:rPr>
        <w:t>……………………………</w:t>
      </w:r>
    </w:p>
    <w:p w14:paraId="4CFBA61D" w14:textId="77777777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6D2078BB" w14:textId="77777777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11C481BE" w14:textId="77777777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7CFFD4D9" w14:textId="76DE7C53" w:rsidR="00EB3D2B" w:rsidRPr="00E55916" w:rsidRDefault="00EB3D2B" w:rsidP="00EB3D2B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</w:rPr>
      </w:pPr>
      <w:r w:rsidRPr="00E55916">
        <w:rPr>
          <w:rFonts w:eastAsia="Calibri"/>
          <w:color w:val="000000"/>
          <w:sz w:val="20"/>
          <w:szCs w:val="20"/>
        </w:rPr>
        <w:t>* niepotrzebne skreślić</w:t>
      </w:r>
    </w:p>
    <w:sectPr w:rsidR="00EB3D2B" w:rsidRPr="00E55916" w:rsidSect="00812347">
      <w:headerReference w:type="default" r:id="rId11"/>
      <w:footerReference w:type="default" r:id="rId12"/>
      <w:pgSz w:w="11906" w:h="16838"/>
      <w:pgMar w:top="1135" w:right="849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28779" w14:textId="77777777" w:rsidR="001818EE" w:rsidRDefault="001818EE" w:rsidP="00D3091E">
      <w:r>
        <w:separator/>
      </w:r>
    </w:p>
  </w:endnote>
  <w:endnote w:type="continuationSeparator" w:id="0">
    <w:p w14:paraId="7A583BBC" w14:textId="77777777" w:rsidR="001818EE" w:rsidRDefault="001818EE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169F4" w14:textId="77777777" w:rsidR="004E0B45" w:rsidRPr="004E0B45" w:rsidRDefault="004E0B45" w:rsidP="004E0B45">
    <w:pPr>
      <w:autoSpaceDE w:val="0"/>
      <w:autoSpaceDN w:val="0"/>
      <w:adjustRightInd w:val="0"/>
      <w:jc w:val="center"/>
      <w:rPr>
        <w:b/>
        <w:bCs/>
        <w:sz w:val="16"/>
        <w:szCs w:val="16"/>
      </w:rPr>
    </w:pPr>
    <w:r w:rsidRPr="004E0B45">
      <w:rPr>
        <w:b/>
        <w:bCs/>
        <w:sz w:val="16"/>
        <w:szCs w:val="16"/>
      </w:rPr>
      <w:t>WIELKOPOLSKI REGIONALNY PROGRAM OPERACYJNY NA LATA 2014–2020.</w:t>
    </w:r>
  </w:p>
  <w:p w14:paraId="520AADC0" w14:textId="77777777" w:rsidR="004E0B45" w:rsidRPr="004E0B45" w:rsidRDefault="004E0B45" w:rsidP="004E0B45">
    <w:pPr>
      <w:jc w:val="center"/>
      <w:rPr>
        <w:bCs/>
        <w:sz w:val="16"/>
        <w:szCs w:val="16"/>
      </w:rPr>
    </w:pPr>
    <w:r w:rsidRPr="004E0B45">
      <w:rPr>
        <w:b/>
        <w:bCs/>
        <w:sz w:val="16"/>
        <w:szCs w:val="16"/>
      </w:rPr>
      <w:t>Oś priorytetowa 9:</w:t>
    </w:r>
    <w:r w:rsidRPr="004E0B45">
      <w:rPr>
        <w:bCs/>
        <w:sz w:val="16"/>
        <w:szCs w:val="16"/>
      </w:rPr>
      <w:t xml:space="preserve"> Infrastruktura dla kapitału ludzkiego</w:t>
    </w:r>
  </w:p>
  <w:p w14:paraId="7EB87F2E" w14:textId="77777777" w:rsidR="004E0B45" w:rsidRPr="004E0B45" w:rsidRDefault="004E0B45" w:rsidP="004E0B45">
    <w:pPr>
      <w:jc w:val="center"/>
      <w:rPr>
        <w:bCs/>
        <w:sz w:val="16"/>
        <w:szCs w:val="16"/>
      </w:rPr>
    </w:pPr>
    <w:r w:rsidRPr="004E0B45">
      <w:rPr>
        <w:b/>
        <w:bCs/>
        <w:sz w:val="16"/>
        <w:szCs w:val="16"/>
      </w:rPr>
      <w:t>Działanie 9.3</w:t>
    </w:r>
    <w:r w:rsidRPr="004E0B45">
      <w:rPr>
        <w:bCs/>
        <w:sz w:val="16"/>
        <w:szCs w:val="16"/>
      </w:rPr>
      <w:t>. Inwestowanie w rozwój infrastruktury edukacyjnej i szkoleniowej</w:t>
    </w:r>
  </w:p>
  <w:p w14:paraId="06F3FF27" w14:textId="77777777" w:rsidR="004E0B45" w:rsidRPr="004E0B45" w:rsidRDefault="004E0B45" w:rsidP="004E0B45">
    <w:pPr>
      <w:jc w:val="center"/>
      <w:rPr>
        <w:bCs/>
        <w:sz w:val="16"/>
        <w:szCs w:val="16"/>
      </w:rPr>
    </w:pPr>
    <w:r w:rsidRPr="004E0B45">
      <w:rPr>
        <w:b/>
        <w:bCs/>
        <w:sz w:val="16"/>
        <w:szCs w:val="16"/>
      </w:rPr>
      <w:t>Poddziałanie 9.3.2</w:t>
    </w:r>
    <w:r w:rsidRPr="004E0B45">
      <w:rPr>
        <w:bCs/>
        <w:sz w:val="16"/>
        <w:szCs w:val="16"/>
      </w:rPr>
      <w:t>. Inwestowanie w rozwój infrastruktury kształcenia zawodowego</w:t>
    </w:r>
  </w:p>
  <w:p w14:paraId="59901CF6" w14:textId="77777777" w:rsidR="004E0B45" w:rsidRPr="004E0B45" w:rsidRDefault="004E0B45" w:rsidP="004E0B45">
    <w:pPr>
      <w:jc w:val="center"/>
      <w:rPr>
        <w:sz w:val="16"/>
        <w:szCs w:val="16"/>
      </w:rPr>
    </w:pPr>
    <w:r w:rsidRPr="004E0B45">
      <w:rPr>
        <w:b/>
        <w:sz w:val="16"/>
        <w:szCs w:val="16"/>
      </w:rPr>
      <w:t>Tytuł projektu:</w:t>
    </w:r>
    <w:r w:rsidRPr="004E0B45">
      <w:rPr>
        <w:sz w:val="16"/>
        <w:szCs w:val="16"/>
      </w:rPr>
      <w:t xml:space="preserve"> Poprawa jakości edukacji zawodowej w Aglomeracji Konińskiej - dostosowanie infrastruktury edukacyjnej do potrzeb regionalnego rynku pracy</w:t>
    </w:r>
  </w:p>
  <w:p w14:paraId="076713E5" w14:textId="2AD8A4A4" w:rsidR="00BB16EB" w:rsidRDefault="00BB16EB" w:rsidP="00C3495E">
    <w:pPr>
      <w:pStyle w:val="Stopka"/>
    </w:pPr>
  </w:p>
  <w:p w14:paraId="1872DE08" w14:textId="77777777" w:rsidR="00BB16EB" w:rsidRDefault="00BB16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83707" w14:textId="77777777" w:rsidR="001818EE" w:rsidRDefault="001818EE" w:rsidP="00D3091E">
      <w:r>
        <w:separator/>
      </w:r>
    </w:p>
  </w:footnote>
  <w:footnote w:type="continuationSeparator" w:id="0">
    <w:p w14:paraId="117F9858" w14:textId="77777777" w:rsidR="001818EE" w:rsidRDefault="001818EE" w:rsidP="00D3091E">
      <w:r>
        <w:continuationSeparator/>
      </w:r>
    </w:p>
  </w:footnote>
  <w:footnote w:id="1">
    <w:p w14:paraId="28B00962" w14:textId="21256DCA" w:rsidR="00FE20DB" w:rsidRDefault="00FE20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Zgodnie z ofertą</w:t>
      </w:r>
      <w:r w:rsidRPr="00FE20DB">
        <w:rPr>
          <w:rFonts w:ascii="Times New Roman" w:hAnsi="Times New Roman"/>
        </w:rPr>
        <w:t xml:space="preserve"> wykonawcy</w:t>
      </w:r>
    </w:p>
  </w:footnote>
  <w:footnote w:id="2">
    <w:p w14:paraId="5CBF2677" w14:textId="77777777" w:rsidR="00ED05CC" w:rsidRDefault="00ED05CC" w:rsidP="00ED05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Zgodnie z ofertą</w:t>
      </w:r>
      <w:r w:rsidRPr="00FE20DB">
        <w:rPr>
          <w:rFonts w:ascii="Times New Roman" w:hAnsi="Times New Roman"/>
        </w:rPr>
        <w:t xml:space="preserve">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EF0A2" w14:textId="23D08CB8" w:rsidR="00BB16EB" w:rsidRDefault="00E36DE9" w:rsidP="00E02714">
    <w:pPr>
      <w:pStyle w:val="Nagwek"/>
      <w:pBdr>
        <w:bottom w:val="single" w:sz="6" w:space="0" w:color="auto"/>
      </w:pBdr>
      <w:tabs>
        <w:tab w:val="clear" w:pos="9072"/>
        <w:tab w:val="right" w:pos="9866"/>
      </w:tabs>
      <w:jc w:val="center"/>
    </w:pPr>
    <w:r>
      <w:rPr>
        <w:noProof/>
      </w:rPr>
      <w:drawing>
        <wp:inline distT="0" distB="0" distL="0" distR="0" wp14:anchorId="0DE27499" wp14:editId="27EACAC6">
          <wp:extent cx="5753100" cy="571500"/>
          <wp:effectExtent l="0" t="0" r="0" b="0"/>
          <wp:docPr id="9" name="Obraz 9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8776E8"/>
    <w:multiLevelType w:val="hybridMultilevel"/>
    <w:tmpl w:val="703999C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C1A1F4"/>
    <w:multiLevelType w:val="hybridMultilevel"/>
    <w:tmpl w:val="4C33E17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8F1038"/>
    <w:multiLevelType w:val="hybridMultilevel"/>
    <w:tmpl w:val="F25C32A8"/>
    <w:lvl w:ilvl="0" w:tplc="FFFFFFFF">
      <w:start w:val="1"/>
      <w:numFmt w:val="ideographDigital"/>
      <w:lvlText w:val=""/>
      <w:lvlJc w:val="left"/>
    </w:lvl>
    <w:lvl w:ilvl="1" w:tplc="0415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6629BA"/>
    <w:multiLevelType w:val="hybridMultilevel"/>
    <w:tmpl w:val="1010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64C"/>
    <w:multiLevelType w:val="hybridMultilevel"/>
    <w:tmpl w:val="8090B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04D5C"/>
    <w:multiLevelType w:val="hybridMultilevel"/>
    <w:tmpl w:val="EA623B3E"/>
    <w:lvl w:ilvl="0" w:tplc="6FD49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6A23"/>
    <w:multiLevelType w:val="hybridMultilevel"/>
    <w:tmpl w:val="34E49DBA"/>
    <w:lvl w:ilvl="0" w:tplc="38348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72327"/>
    <w:multiLevelType w:val="hybridMultilevel"/>
    <w:tmpl w:val="31F052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0C6A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9C18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4245F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97AB9"/>
    <w:multiLevelType w:val="hybridMultilevel"/>
    <w:tmpl w:val="CFA6B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A6B8C"/>
    <w:multiLevelType w:val="hybridMultilevel"/>
    <w:tmpl w:val="2FDED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45FA"/>
    <w:multiLevelType w:val="hybridMultilevel"/>
    <w:tmpl w:val="7902B2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4EED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4BC"/>
    <w:multiLevelType w:val="hybridMultilevel"/>
    <w:tmpl w:val="0BDA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4ED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F369B"/>
    <w:multiLevelType w:val="hybridMultilevel"/>
    <w:tmpl w:val="9A44C008"/>
    <w:lvl w:ilvl="0" w:tplc="6FD49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06BD4"/>
    <w:multiLevelType w:val="hybridMultilevel"/>
    <w:tmpl w:val="27E0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C6A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21997"/>
    <w:multiLevelType w:val="hybridMultilevel"/>
    <w:tmpl w:val="718C6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94FFE"/>
    <w:multiLevelType w:val="hybridMultilevel"/>
    <w:tmpl w:val="0B40EC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4D65"/>
    <w:multiLevelType w:val="hybridMultilevel"/>
    <w:tmpl w:val="0026FB92"/>
    <w:lvl w:ilvl="0" w:tplc="33F462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C8481F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32928"/>
    <w:multiLevelType w:val="hybridMultilevel"/>
    <w:tmpl w:val="4B22E500"/>
    <w:lvl w:ilvl="0" w:tplc="6FD495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736DF"/>
    <w:multiLevelType w:val="hybridMultilevel"/>
    <w:tmpl w:val="7902DA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16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18"/>
  </w:num>
  <w:num w:numId="15">
    <w:abstractNumId w:val="6"/>
  </w:num>
  <w:num w:numId="16">
    <w:abstractNumId w:val="15"/>
  </w:num>
  <w:num w:numId="17">
    <w:abstractNumId w:val="8"/>
  </w:num>
  <w:num w:numId="18">
    <w:abstractNumId w:val="1"/>
  </w:num>
  <w:num w:numId="1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5"/>
    <w:rsid w:val="00004FA0"/>
    <w:rsid w:val="00005E19"/>
    <w:rsid w:val="00011AFF"/>
    <w:rsid w:val="00012B22"/>
    <w:rsid w:val="00013766"/>
    <w:rsid w:val="00014307"/>
    <w:rsid w:val="00015122"/>
    <w:rsid w:val="0002056E"/>
    <w:rsid w:val="000228B6"/>
    <w:rsid w:val="00026011"/>
    <w:rsid w:val="000441DD"/>
    <w:rsid w:val="0004651E"/>
    <w:rsid w:val="00060428"/>
    <w:rsid w:val="000720FC"/>
    <w:rsid w:val="00073CEF"/>
    <w:rsid w:val="00075842"/>
    <w:rsid w:val="000770B7"/>
    <w:rsid w:val="000772B6"/>
    <w:rsid w:val="00086C94"/>
    <w:rsid w:val="00092A0B"/>
    <w:rsid w:val="000A41C3"/>
    <w:rsid w:val="000A4A6A"/>
    <w:rsid w:val="000A65CC"/>
    <w:rsid w:val="000B3241"/>
    <w:rsid w:val="000B7933"/>
    <w:rsid w:val="000C1C05"/>
    <w:rsid w:val="000C63DE"/>
    <w:rsid w:val="000D3120"/>
    <w:rsid w:val="000D4DA2"/>
    <w:rsid w:val="000D6C39"/>
    <w:rsid w:val="000E024A"/>
    <w:rsid w:val="000E068E"/>
    <w:rsid w:val="000E32DE"/>
    <w:rsid w:val="000E4735"/>
    <w:rsid w:val="000E6F64"/>
    <w:rsid w:val="000F0427"/>
    <w:rsid w:val="000F05E1"/>
    <w:rsid w:val="000F4548"/>
    <w:rsid w:val="000F616F"/>
    <w:rsid w:val="000F66A9"/>
    <w:rsid w:val="00104D14"/>
    <w:rsid w:val="001056A6"/>
    <w:rsid w:val="00110A5B"/>
    <w:rsid w:val="001176B6"/>
    <w:rsid w:val="00122AF9"/>
    <w:rsid w:val="0012426C"/>
    <w:rsid w:val="001255AD"/>
    <w:rsid w:val="00126C29"/>
    <w:rsid w:val="00135BB6"/>
    <w:rsid w:val="00140B42"/>
    <w:rsid w:val="00143D47"/>
    <w:rsid w:val="00147321"/>
    <w:rsid w:val="001511FD"/>
    <w:rsid w:val="00152ED7"/>
    <w:rsid w:val="00155A97"/>
    <w:rsid w:val="00164EEF"/>
    <w:rsid w:val="00174A9C"/>
    <w:rsid w:val="001767DF"/>
    <w:rsid w:val="001814A1"/>
    <w:rsid w:val="001818EE"/>
    <w:rsid w:val="00190FAD"/>
    <w:rsid w:val="001A71C1"/>
    <w:rsid w:val="001B412D"/>
    <w:rsid w:val="001C0F4E"/>
    <w:rsid w:val="001C4AC0"/>
    <w:rsid w:val="001C4B85"/>
    <w:rsid w:val="001E2195"/>
    <w:rsid w:val="001F116C"/>
    <w:rsid w:val="00206AE6"/>
    <w:rsid w:val="00210697"/>
    <w:rsid w:val="00212CCF"/>
    <w:rsid w:val="00222D38"/>
    <w:rsid w:val="00223046"/>
    <w:rsid w:val="00240054"/>
    <w:rsid w:val="00244680"/>
    <w:rsid w:val="0024497E"/>
    <w:rsid w:val="00253848"/>
    <w:rsid w:val="00256306"/>
    <w:rsid w:val="0027029F"/>
    <w:rsid w:val="00273669"/>
    <w:rsid w:val="00273F21"/>
    <w:rsid w:val="00280BF3"/>
    <w:rsid w:val="00281EB2"/>
    <w:rsid w:val="00286E35"/>
    <w:rsid w:val="00290FCE"/>
    <w:rsid w:val="002912D9"/>
    <w:rsid w:val="002A164D"/>
    <w:rsid w:val="002A68AF"/>
    <w:rsid w:val="002B18CA"/>
    <w:rsid w:val="002B7BCF"/>
    <w:rsid w:val="002C0327"/>
    <w:rsid w:val="002C264F"/>
    <w:rsid w:val="002D432A"/>
    <w:rsid w:val="002E0450"/>
    <w:rsid w:val="002F2C4D"/>
    <w:rsid w:val="002F54D5"/>
    <w:rsid w:val="002F706D"/>
    <w:rsid w:val="00300454"/>
    <w:rsid w:val="00303B2A"/>
    <w:rsid w:val="00312108"/>
    <w:rsid w:val="00321DDB"/>
    <w:rsid w:val="00322652"/>
    <w:rsid w:val="00324107"/>
    <w:rsid w:val="00324F49"/>
    <w:rsid w:val="00327D6A"/>
    <w:rsid w:val="00331509"/>
    <w:rsid w:val="003332F4"/>
    <w:rsid w:val="003464B9"/>
    <w:rsid w:val="00362BA9"/>
    <w:rsid w:val="00363D61"/>
    <w:rsid w:val="00367CB6"/>
    <w:rsid w:val="00372C54"/>
    <w:rsid w:val="003742ED"/>
    <w:rsid w:val="00376B15"/>
    <w:rsid w:val="00391BCA"/>
    <w:rsid w:val="00395795"/>
    <w:rsid w:val="00397C25"/>
    <w:rsid w:val="003A1962"/>
    <w:rsid w:val="003A53A4"/>
    <w:rsid w:val="003B39A4"/>
    <w:rsid w:val="003D2F47"/>
    <w:rsid w:val="003D34CA"/>
    <w:rsid w:val="003E68FF"/>
    <w:rsid w:val="003F361C"/>
    <w:rsid w:val="003F5275"/>
    <w:rsid w:val="00400A29"/>
    <w:rsid w:val="00401644"/>
    <w:rsid w:val="004054C7"/>
    <w:rsid w:val="004164BF"/>
    <w:rsid w:val="00416C9E"/>
    <w:rsid w:val="00440E1B"/>
    <w:rsid w:val="004660F5"/>
    <w:rsid w:val="00470EF3"/>
    <w:rsid w:val="004732D1"/>
    <w:rsid w:val="00473607"/>
    <w:rsid w:val="00476A8B"/>
    <w:rsid w:val="00485887"/>
    <w:rsid w:val="004858A7"/>
    <w:rsid w:val="00491886"/>
    <w:rsid w:val="004A6119"/>
    <w:rsid w:val="004A7F15"/>
    <w:rsid w:val="004B2B54"/>
    <w:rsid w:val="004B4AD2"/>
    <w:rsid w:val="004B55F1"/>
    <w:rsid w:val="004B7384"/>
    <w:rsid w:val="004C410C"/>
    <w:rsid w:val="004D42E5"/>
    <w:rsid w:val="004E0B45"/>
    <w:rsid w:val="004F6BCA"/>
    <w:rsid w:val="004F7B78"/>
    <w:rsid w:val="005018D6"/>
    <w:rsid w:val="0050578B"/>
    <w:rsid w:val="0050641B"/>
    <w:rsid w:val="005079CE"/>
    <w:rsid w:val="005104B3"/>
    <w:rsid w:val="005105CA"/>
    <w:rsid w:val="00513BDF"/>
    <w:rsid w:val="00523D3D"/>
    <w:rsid w:val="00525BC9"/>
    <w:rsid w:val="005267F5"/>
    <w:rsid w:val="0053177F"/>
    <w:rsid w:val="00532EEC"/>
    <w:rsid w:val="00534D7B"/>
    <w:rsid w:val="00535981"/>
    <w:rsid w:val="00543F65"/>
    <w:rsid w:val="005504F3"/>
    <w:rsid w:val="00552064"/>
    <w:rsid w:val="005525F7"/>
    <w:rsid w:val="00565FE4"/>
    <w:rsid w:val="00566D73"/>
    <w:rsid w:val="005741C1"/>
    <w:rsid w:val="005820BE"/>
    <w:rsid w:val="005839C0"/>
    <w:rsid w:val="00585A06"/>
    <w:rsid w:val="005A4755"/>
    <w:rsid w:val="005B0910"/>
    <w:rsid w:val="005B1700"/>
    <w:rsid w:val="005B1741"/>
    <w:rsid w:val="005B2F37"/>
    <w:rsid w:val="005B7C57"/>
    <w:rsid w:val="005C50F0"/>
    <w:rsid w:val="005C68EB"/>
    <w:rsid w:val="005E2F5E"/>
    <w:rsid w:val="005E46F2"/>
    <w:rsid w:val="005F10E1"/>
    <w:rsid w:val="005F2C93"/>
    <w:rsid w:val="00600789"/>
    <w:rsid w:val="0060089D"/>
    <w:rsid w:val="006049E3"/>
    <w:rsid w:val="00606E11"/>
    <w:rsid w:val="00607243"/>
    <w:rsid w:val="0061352D"/>
    <w:rsid w:val="00616ACC"/>
    <w:rsid w:val="00617C2F"/>
    <w:rsid w:val="00624BF6"/>
    <w:rsid w:val="0063218F"/>
    <w:rsid w:val="00645804"/>
    <w:rsid w:val="00650C9F"/>
    <w:rsid w:val="00650DBC"/>
    <w:rsid w:val="00651DA0"/>
    <w:rsid w:val="00655FB0"/>
    <w:rsid w:val="006570B3"/>
    <w:rsid w:val="00662BAB"/>
    <w:rsid w:val="00664A02"/>
    <w:rsid w:val="006738E2"/>
    <w:rsid w:val="00695D53"/>
    <w:rsid w:val="006966C7"/>
    <w:rsid w:val="006A558A"/>
    <w:rsid w:val="006B667D"/>
    <w:rsid w:val="006C2BB9"/>
    <w:rsid w:val="006C5A10"/>
    <w:rsid w:val="006D0B42"/>
    <w:rsid w:val="006D1815"/>
    <w:rsid w:val="006D1DB3"/>
    <w:rsid w:val="006E3425"/>
    <w:rsid w:val="006E380E"/>
    <w:rsid w:val="006E55F6"/>
    <w:rsid w:val="006F145F"/>
    <w:rsid w:val="006F2F88"/>
    <w:rsid w:val="007038BF"/>
    <w:rsid w:val="00706C9E"/>
    <w:rsid w:val="00714AF1"/>
    <w:rsid w:val="00715756"/>
    <w:rsid w:val="0072194C"/>
    <w:rsid w:val="007305A2"/>
    <w:rsid w:val="00731A26"/>
    <w:rsid w:val="00731E75"/>
    <w:rsid w:val="007347D1"/>
    <w:rsid w:val="00734A84"/>
    <w:rsid w:val="00741D27"/>
    <w:rsid w:val="00753AB3"/>
    <w:rsid w:val="00756652"/>
    <w:rsid w:val="00760BE9"/>
    <w:rsid w:val="00762839"/>
    <w:rsid w:val="00764552"/>
    <w:rsid w:val="00764590"/>
    <w:rsid w:val="00766F9F"/>
    <w:rsid w:val="007803AB"/>
    <w:rsid w:val="007818F9"/>
    <w:rsid w:val="00784BA1"/>
    <w:rsid w:val="00797306"/>
    <w:rsid w:val="007A2FA1"/>
    <w:rsid w:val="007A5966"/>
    <w:rsid w:val="007A6DB0"/>
    <w:rsid w:val="007B1188"/>
    <w:rsid w:val="007B1C31"/>
    <w:rsid w:val="007C3078"/>
    <w:rsid w:val="007E7DE2"/>
    <w:rsid w:val="007F501D"/>
    <w:rsid w:val="007F5A72"/>
    <w:rsid w:val="0080557E"/>
    <w:rsid w:val="008077A9"/>
    <w:rsid w:val="00811C40"/>
    <w:rsid w:val="00812347"/>
    <w:rsid w:val="00823290"/>
    <w:rsid w:val="008347E6"/>
    <w:rsid w:val="0083735D"/>
    <w:rsid w:val="0084671F"/>
    <w:rsid w:val="0085350D"/>
    <w:rsid w:val="00854563"/>
    <w:rsid w:val="00861346"/>
    <w:rsid w:val="008615D8"/>
    <w:rsid w:val="00861D57"/>
    <w:rsid w:val="00863264"/>
    <w:rsid w:val="008671BF"/>
    <w:rsid w:val="00871ACE"/>
    <w:rsid w:val="00875ACE"/>
    <w:rsid w:val="008847E6"/>
    <w:rsid w:val="00892716"/>
    <w:rsid w:val="00892A00"/>
    <w:rsid w:val="00893B10"/>
    <w:rsid w:val="008A4791"/>
    <w:rsid w:val="008B3FFA"/>
    <w:rsid w:val="008C0493"/>
    <w:rsid w:val="008C25AF"/>
    <w:rsid w:val="008C295F"/>
    <w:rsid w:val="008C4F84"/>
    <w:rsid w:val="008C5A90"/>
    <w:rsid w:val="008C6065"/>
    <w:rsid w:val="008D697D"/>
    <w:rsid w:val="008E009C"/>
    <w:rsid w:val="00911D71"/>
    <w:rsid w:val="00920FCF"/>
    <w:rsid w:val="0092754E"/>
    <w:rsid w:val="00927B2E"/>
    <w:rsid w:val="00932269"/>
    <w:rsid w:val="009472F3"/>
    <w:rsid w:val="0095340D"/>
    <w:rsid w:val="0096364C"/>
    <w:rsid w:val="00965B32"/>
    <w:rsid w:val="00974A31"/>
    <w:rsid w:val="00975E15"/>
    <w:rsid w:val="0097787A"/>
    <w:rsid w:val="00986F8C"/>
    <w:rsid w:val="009A663D"/>
    <w:rsid w:val="009C63DA"/>
    <w:rsid w:val="009C7258"/>
    <w:rsid w:val="009D4101"/>
    <w:rsid w:val="009E3321"/>
    <w:rsid w:val="009E55B7"/>
    <w:rsid w:val="009E72E1"/>
    <w:rsid w:val="009F75D9"/>
    <w:rsid w:val="00A01CCF"/>
    <w:rsid w:val="00A02C3B"/>
    <w:rsid w:val="00A10B31"/>
    <w:rsid w:val="00A22B95"/>
    <w:rsid w:val="00A22C33"/>
    <w:rsid w:val="00A30602"/>
    <w:rsid w:val="00A31122"/>
    <w:rsid w:val="00A333D8"/>
    <w:rsid w:val="00A33EAF"/>
    <w:rsid w:val="00A352DE"/>
    <w:rsid w:val="00A368C7"/>
    <w:rsid w:val="00A4020A"/>
    <w:rsid w:val="00A47A1D"/>
    <w:rsid w:val="00A50A92"/>
    <w:rsid w:val="00A53C7F"/>
    <w:rsid w:val="00A61FC3"/>
    <w:rsid w:val="00A66A5C"/>
    <w:rsid w:val="00A83249"/>
    <w:rsid w:val="00A86895"/>
    <w:rsid w:val="00A94D3B"/>
    <w:rsid w:val="00AA310C"/>
    <w:rsid w:val="00AB420F"/>
    <w:rsid w:val="00AC1824"/>
    <w:rsid w:val="00AC3479"/>
    <w:rsid w:val="00AD41FD"/>
    <w:rsid w:val="00AD64BD"/>
    <w:rsid w:val="00AF1A71"/>
    <w:rsid w:val="00B01801"/>
    <w:rsid w:val="00B01C0D"/>
    <w:rsid w:val="00B0208A"/>
    <w:rsid w:val="00B21D65"/>
    <w:rsid w:val="00B33CC0"/>
    <w:rsid w:val="00B355FA"/>
    <w:rsid w:val="00B367E9"/>
    <w:rsid w:val="00B428AE"/>
    <w:rsid w:val="00B43311"/>
    <w:rsid w:val="00B518EE"/>
    <w:rsid w:val="00B53F0A"/>
    <w:rsid w:val="00B54119"/>
    <w:rsid w:val="00B547D7"/>
    <w:rsid w:val="00B6242C"/>
    <w:rsid w:val="00B674CC"/>
    <w:rsid w:val="00B67D6E"/>
    <w:rsid w:val="00B7460C"/>
    <w:rsid w:val="00B8400A"/>
    <w:rsid w:val="00B85B1E"/>
    <w:rsid w:val="00B90CF8"/>
    <w:rsid w:val="00B94267"/>
    <w:rsid w:val="00BA078D"/>
    <w:rsid w:val="00BA1C99"/>
    <w:rsid w:val="00BA6FC6"/>
    <w:rsid w:val="00BA7A42"/>
    <w:rsid w:val="00BB16EB"/>
    <w:rsid w:val="00BC3654"/>
    <w:rsid w:val="00BD369B"/>
    <w:rsid w:val="00BD64E1"/>
    <w:rsid w:val="00BE24E4"/>
    <w:rsid w:val="00BF42A8"/>
    <w:rsid w:val="00C0746F"/>
    <w:rsid w:val="00C07F86"/>
    <w:rsid w:val="00C10CCD"/>
    <w:rsid w:val="00C25E6F"/>
    <w:rsid w:val="00C33294"/>
    <w:rsid w:val="00C3495E"/>
    <w:rsid w:val="00C36293"/>
    <w:rsid w:val="00C42463"/>
    <w:rsid w:val="00C42BAC"/>
    <w:rsid w:val="00C570AA"/>
    <w:rsid w:val="00C62F83"/>
    <w:rsid w:val="00C65E85"/>
    <w:rsid w:val="00C75BCD"/>
    <w:rsid w:val="00C77621"/>
    <w:rsid w:val="00C77E6A"/>
    <w:rsid w:val="00C829F1"/>
    <w:rsid w:val="00C82DBA"/>
    <w:rsid w:val="00C936C1"/>
    <w:rsid w:val="00C93754"/>
    <w:rsid w:val="00C93803"/>
    <w:rsid w:val="00C9394A"/>
    <w:rsid w:val="00C93B6B"/>
    <w:rsid w:val="00CA4206"/>
    <w:rsid w:val="00CA69D7"/>
    <w:rsid w:val="00CB36FB"/>
    <w:rsid w:val="00CB3A28"/>
    <w:rsid w:val="00CB5913"/>
    <w:rsid w:val="00CB60FD"/>
    <w:rsid w:val="00CB63F5"/>
    <w:rsid w:val="00CB77AC"/>
    <w:rsid w:val="00CC325C"/>
    <w:rsid w:val="00CC34A7"/>
    <w:rsid w:val="00CC5242"/>
    <w:rsid w:val="00CC6A52"/>
    <w:rsid w:val="00CE20C1"/>
    <w:rsid w:val="00CF3939"/>
    <w:rsid w:val="00CF5266"/>
    <w:rsid w:val="00D02B54"/>
    <w:rsid w:val="00D03C42"/>
    <w:rsid w:val="00D15C9A"/>
    <w:rsid w:val="00D16F36"/>
    <w:rsid w:val="00D178F3"/>
    <w:rsid w:val="00D237B8"/>
    <w:rsid w:val="00D2581C"/>
    <w:rsid w:val="00D27064"/>
    <w:rsid w:val="00D3091E"/>
    <w:rsid w:val="00D32D0C"/>
    <w:rsid w:val="00D42652"/>
    <w:rsid w:val="00D44335"/>
    <w:rsid w:val="00D466C4"/>
    <w:rsid w:val="00D60D41"/>
    <w:rsid w:val="00D60EAE"/>
    <w:rsid w:val="00D64812"/>
    <w:rsid w:val="00D73679"/>
    <w:rsid w:val="00D8457C"/>
    <w:rsid w:val="00D90B7F"/>
    <w:rsid w:val="00D90C6C"/>
    <w:rsid w:val="00D9524E"/>
    <w:rsid w:val="00DA201C"/>
    <w:rsid w:val="00DA7D6E"/>
    <w:rsid w:val="00DB42BC"/>
    <w:rsid w:val="00DB5860"/>
    <w:rsid w:val="00DE0701"/>
    <w:rsid w:val="00DF5143"/>
    <w:rsid w:val="00E02714"/>
    <w:rsid w:val="00E05BB9"/>
    <w:rsid w:val="00E07CB6"/>
    <w:rsid w:val="00E134E8"/>
    <w:rsid w:val="00E14492"/>
    <w:rsid w:val="00E22A31"/>
    <w:rsid w:val="00E260B6"/>
    <w:rsid w:val="00E27E6F"/>
    <w:rsid w:val="00E36DE9"/>
    <w:rsid w:val="00E37BF8"/>
    <w:rsid w:val="00E44909"/>
    <w:rsid w:val="00E546A4"/>
    <w:rsid w:val="00E55916"/>
    <w:rsid w:val="00E6310D"/>
    <w:rsid w:val="00E63A44"/>
    <w:rsid w:val="00E746A6"/>
    <w:rsid w:val="00E826FD"/>
    <w:rsid w:val="00E84663"/>
    <w:rsid w:val="00EA0300"/>
    <w:rsid w:val="00EA3032"/>
    <w:rsid w:val="00EB3D2B"/>
    <w:rsid w:val="00EB4356"/>
    <w:rsid w:val="00EB4FE5"/>
    <w:rsid w:val="00EC5657"/>
    <w:rsid w:val="00EC5F07"/>
    <w:rsid w:val="00ED05CC"/>
    <w:rsid w:val="00EE0164"/>
    <w:rsid w:val="00EE11A4"/>
    <w:rsid w:val="00EE6357"/>
    <w:rsid w:val="00EE65F9"/>
    <w:rsid w:val="00F06DF6"/>
    <w:rsid w:val="00F07C91"/>
    <w:rsid w:val="00F13F37"/>
    <w:rsid w:val="00F167D4"/>
    <w:rsid w:val="00F2033F"/>
    <w:rsid w:val="00F305FF"/>
    <w:rsid w:val="00F30BB5"/>
    <w:rsid w:val="00F43F85"/>
    <w:rsid w:val="00F57C8C"/>
    <w:rsid w:val="00F82236"/>
    <w:rsid w:val="00F84DBF"/>
    <w:rsid w:val="00F85164"/>
    <w:rsid w:val="00F86F44"/>
    <w:rsid w:val="00F905A1"/>
    <w:rsid w:val="00F951EB"/>
    <w:rsid w:val="00F9735E"/>
    <w:rsid w:val="00FA6E3B"/>
    <w:rsid w:val="00FA7C3F"/>
    <w:rsid w:val="00FB4DE2"/>
    <w:rsid w:val="00FC1C54"/>
    <w:rsid w:val="00FC763D"/>
    <w:rsid w:val="00FD2A11"/>
    <w:rsid w:val="00FE20DB"/>
    <w:rsid w:val="00FE43B2"/>
    <w:rsid w:val="00FF14BE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84A16"/>
  <w15:docId w15:val="{FBD63FB3-7708-442F-8AAF-BBEDD980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2F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D3091E"/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D309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CW_Lista,Wypunktowanie,L1,Akapit z listą BS,2 heading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CW_Lista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D3091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link w:val="Tekstprzypisudolnego"/>
    <w:rsid w:val="00D3091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semiHidden/>
    <w:rsid w:val="00A01CCF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5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67C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8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764590"/>
  </w:style>
  <w:style w:type="character" w:styleId="Hipercze">
    <w:name w:val="Hyperlink"/>
    <w:basedOn w:val="Domylnaczcionkaakapitu"/>
    <w:uiPriority w:val="99"/>
    <w:unhideWhenUsed/>
    <w:rsid w:val="00E746A6"/>
    <w:rPr>
      <w:color w:val="0563C1" w:themeColor="hyperlink"/>
      <w:u w:val="single"/>
    </w:rPr>
  </w:style>
  <w:style w:type="paragraph" w:customStyle="1" w:styleId="Default">
    <w:name w:val="Default"/>
    <w:qFormat/>
    <w:rsid w:val="00E746A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5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5E8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5E85"/>
    <w:rPr>
      <w:vertAlign w:val="superscript"/>
    </w:rPr>
  </w:style>
  <w:style w:type="character" w:customStyle="1" w:styleId="Teksttreci">
    <w:name w:val="Tekst treści_"/>
    <w:link w:val="Teksttreci0"/>
    <w:rsid w:val="00B367E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67E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B367E9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6738E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6738E2"/>
    <w:rPr>
      <w:rFonts w:ascii="Times New Roman" w:eastAsia="Times New Roman" w:hAnsi="Times New Roman"/>
      <w:sz w:val="24"/>
    </w:rPr>
  </w:style>
  <w:style w:type="paragraph" w:customStyle="1" w:styleId="center">
    <w:name w:val="center"/>
    <w:rsid w:val="00706C9E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706C9E"/>
    <w:rPr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03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0300"/>
    <w:rPr>
      <w:rFonts w:ascii="Times New Roman" w:eastAsia="Times New Roman" w:hAnsi="Times New Roman"/>
      <w:sz w:val="16"/>
      <w:szCs w:val="16"/>
    </w:rPr>
  </w:style>
  <w:style w:type="character" w:customStyle="1" w:styleId="FontStyle3319">
    <w:name w:val="Font Style3319"/>
    <w:basedOn w:val="Domylnaczcionkaakapitu"/>
    <w:uiPriority w:val="99"/>
    <w:rsid w:val="00EA0300"/>
    <w:rPr>
      <w:rFonts w:ascii="Segoe UI" w:hAnsi="Segoe UI" w:cs="Segoe UI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onin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5B8AD-3609-4AA1-866D-229DECCD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3739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Dyrektor CKP</cp:lastModifiedBy>
  <cp:revision>26</cp:revision>
  <cp:lastPrinted>2020-11-04T10:06:00Z</cp:lastPrinted>
  <dcterms:created xsi:type="dcterms:W3CDTF">2021-03-24T06:29:00Z</dcterms:created>
  <dcterms:modified xsi:type="dcterms:W3CDTF">2021-06-14T14:18:00Z</dcterms:modified>
</cp:coreProperties>
</file>